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9A" w:rsidRPr="00DB74EA" w:rsidRDefault="00567E9A" w:rsidP="00567E9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gramStart"/>
      <w:r w:rsidRPr="00DB74E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</w:t>
      </w:r>
      <w:proofErr w:type="gramEnd"/>
      <w:r w:rsidRPr="00DB74E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О С Т А Н О В Л Е Н И Е </w:t>
      </w:r>
    </w:p>
    <w:p w:rsidR="00567E9A" w:rsidRPr="00DB74EA" w:rsidRDefault="00567E9A" w:rsidP="00567E9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67E9A" w:rsidRPr="00DB74EA" w:rsidRDefault="00567E9A" w:rsidP="00567E9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74EA">
        <w:rPr>
          <w:rFonts w:ascii="Times New Roman" w:hAnsi="Times New Roman"/>
          <w:sz w:val="28"/>
          <w:szCs w:val="28"/>
        </w:rPr>
        <w:t>АДМИНИСТРАЦИИ АРЗГИРСКОГО МУНИЦИПАЛЬНОГО ОКРУГА</w:t>
      </w:r>
    </w:p>
    <w:p w:rsidR="00567E9A" w:rsidRPr="00DB74EA" w:rsidRDefault="00567E9A" w:rsidP="00567E9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74EA">
        <w:rPr>
          <w:rFonts w:ascii="Times New Roman" w:hAnsi="Times New Roman"/>
          <w:sz w:val="28"/>
          <w:szCs w:val="28"/>
        </w:rPr>
        <w:t>СТАВРОПОЛЬСКОГО КРАЯ</w:t>
      </w:r>
    </w:p>
    <w:p w:rsidR="00567E9A" w:rsidRPr="00DB74EA" w:rsidRDefault="00567E9A" w:rsidP="00567E9A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3063"/>
        <w:gridCol w:w="3171"/>
        <w:gridCol w:w="3122"/>
      </w:tblGrid>
      <w:tr w:rsidR="00567E9A" w:rsidRPr="00DB74EA" w:rsidTr="00B6519F">
        <w:tc>
          <w:tcPr>
            <w:tcW w:w="3063" w:type="dxa"/>
          </w:tcPr>
          <w:p w:rsidR="00567E9A" w:rsidRPr="00DB74EA" w:rsidRDefault="00567E9A" w:rsidP="00B6519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1" w:type="dxa"/>
          </w:tcPr>
          <w:p w:rsidR="00567E9A" w:rsidRPr="00DB74EA" w:rsidRDefault="00567E9A" w:rsidP="00B6519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4EA">
              <w:rPr>
                <w:rFonts w:ascii="Times New Roman" w:hAnsi="Times New Roman"/>
                <w:sz w:val="28"/>
                <w:szCs w:val="28"/>
              </w:rPr>
              <w:t>с. Арзгир</w:t>
            </w:r>
          </w:p>
        </w:tc>
        <w:tc>
          <w:tcPr>
            <w:tcW w:w="3122" w:type="dxa"/>
          </w:tcPr>
          <w:p w:rsidR="00567E9A" w:rsidRPr="00DB74EA" w:rsidRDefault="00567E9A" w:rsidP="00B6519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7E9A" w:rsidRPr="00DB74EA" w:rsidRDefault="00567E9A" w:rsidP="00567E9A">
      <w:pPr>
        <w:pStyle w:val="a3"/>
        <w:spacing w:line="240" w:lineRule="exact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567E9A" w:rsidRPr="00DB74EA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Об утверждении Порядка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</w:t>
      </w:r>
      <w:r w:rsidR="00317153"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>среднесрочный</w:t>
      </w:r>
      <w:r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период </w:t>
      </w:r>
    </w:p>
    <w:p w:rsidR="00567E9A" w:rsidRPr="00DB74EA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567E9A" w:rsidRPr="00DB74EA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567E9A" w:rsidRPr="00DB74EA" w:rsidRDefault="00317153" w:rsidP="00317153">
      <w:pPr>
        <w:pStyle w:val="a9"/>
        <w:spacing w:before="0" w:beforeAutospacing="0" w:after="0" w:afterAutospacing="0"/>
        <w:jc w:val="both"/>
        <w:rPr>
          <w:rFonts w:eastAsiaTheme="minorEastAsia" w:cstheme="minorBidi"/>
          <w:sz w:val="28"/>
          <w:szCs w:val="28"/>
        </w:rPr>
      </w:pPr>
      <w:r w:rsidRPr="00DB74EA">
        <w:rPr>
          <w:rFonts w:eastAsiaTheme="minorEastAsia" w:cstheme="minorBidi"/>
          <w:sz w:val="28"/>
          <w:szCs w:val="28"/>
        </w:rPr>
        <w:t xml:space="preserve">В соответствии со </w:t>
      </w:r>
      <w:hyperlink r:id="rId4" w:tooltip="&quot;Бюджетный кодекс Российской Федерации&quot; от 31.07.1998 N 145-ФЗ (ред. от 26.06.2026) ------------ Недействующая редакция {КонсультантПлюс}">
        <w:r w:rsidRPr="00DB74EA">
          <w:rPr>
            <w:rFonts w:eastAsiaTheme="minorEastAsia" w:cstheme="minorBidi"/>
            <w:sz w:val="28"/>
            <w:szCs w:val="28"/>
          </w:rPr>
          <w:t>статьей 173</w:t>
        </w:r>
      </w:hyperlink>
      <w:r w:rsidRPr="00DB74EA">
        <w:rPr>
          <w:rFonts w:eastAsiaTheme="minorEastAsia" w:cstheme="minorBidi"/>
          <w:sz w:val="28"/>
          <w:szCs w:val="28"/>
        </w:rPr>
        <w:t xml:space="preserve"> Бюджетного кодекса Российской Федерации,</w:t>
      </w:r>
      <w:r w:rsidR="00567E9A" w:rsidRPr="00DB74EA">
        <w:rPr>
          <w:rFonts w:eastAsiaTheme="minorEastAsia" w:cstheme="minorBidi"/>
          <w:sz w:val="28"/>
          <w:szCs w:val="28"/>
        </w:rPr>
        <w:t xml:space="preserve"> Федеральным законом от 28 июня 2014 года № 172-ФЗ «О стратегическом планировании в Российской Федерации»</w:t>
      </w:r>
      <w:r w:rsidRPr="00DB74EA">
        <w:rPr>
          <w:rFonts w:eastAsiaTheme="minorEastAsia" w:cstheme="minorBidi"/>
          <w:sz w:val="28"/>
          <w:szCs w:val="28"/>
        </w:rPr>
        <w:t xml:space="preserve">, решением Совета депутатов Арзгирского муниципального округа Ставропольского края от 13 октября 2020 г. № 17 «Об утверждении положения о бюджетном процессе в </w:t>
      </w:r>
      <w:proofErr w:type="spellStart"/>
      <w:r w:rsidRPr="00DB74EA">
        <w:rPr>
          <w:rFonts w:eastAsiaTheme="minorEastAsia" w:cstheme="minorBidi"/>
          <w:sz w:val="28"/>
          <w:szCs w:val="28"/>
        </w:rPr>
        <w:t>Арзгирском</w:t>
      </w:r>
      <w:proofErr w:type="spellEnd"/>
      <w:r w:rsidRPr="00DB74EA">
        <w:rPr>
          <w:rFonts w:eastAsiaTheme="minorEastAsia" w:cstheme="minorBidi"/>
          <w:sz w:val="28"/>
          <w:szCs w:val="28"/>
        </w:rPr>
        <w:t xml:space="preserve"> муниципальном округе Ставропольского края» </w:t>
      </w:r>
      <w:r w:rsidR="00567E9A" w:rsidRPr="00DB74EA">
        <w:rPr>
          <w:rFonts w:eastAsiaTheme="minorEastAsia" w:cstheme="minorBidi"/>
          <w:sz w:val="28"/>
          <w:szCs w:val="28"/>
        </w:rPr>
        <w:t>администрация Арзгирского муниципального округа Ставропольского края</w:t>
      </w:r>
    </w:p>
    <w:p w:rsidR="00567E9A" w:rsidRPr="00DB74EA" w:rsidRDefault="00567E9A" w:rsidP="00317153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567E9A" w:rsidRPr="00DB74EA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ПОСТАНОВЛЯЕТ: </w:t>
      </w:r>
    </w:p>
    <w:p w:rsidR="00567E9A" w:rsidRPr="00DB74EA" w:rsidRDefault="00567E9A" w:rsidP="00567E9A">
      <w:pPr>
        <w:pStyle w:val="a3"/>
        <w:ind w:firstLine="709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1. Утвердить прилагаемый Порядок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</w:t>
      </w:r>
      <w:r w:rsidR="00317153"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>среднесрочный</w:t>
      </w:r>
      <w:r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период. </w:t>
      </w:r>
    </w:p>
    <w:p w:rsidR="00567E9A" w:rsidRPr="00DB74EA" w:rsidRDefault="00567E9A" w:rsidP="00567E9A">
      <w:pPr>
        <w:pStyle w:val="a3"/>
        <w:ind w:firstLine="709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>2. Признать утратившим силу Постановление администрации Арзгирского муниципального округа Ставропольского края от 07 июля 2021 г. № 56</w:t>
      </w:r>
      <w:r w:rsidR="00317153"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>4</w:t>
      </w:r>
      <w:r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«О Порядке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</w:t>
      </w:r>
      <w:r w:rsidR="00317153"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>среднесрочный</w:t>
      </w:r>
      <w:r w:rsidRPr="00DB74EA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период».</w:t>
      </w:r>
    </w:p>
    <w:p w:rsidR="00567E9A" w:rsidRPr="00DB74EA" w:rsidRDefault="00567E9A" w:rsidP="00567E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10653118"/>
      <w:r w:rsidRPr="00DB74EA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DB74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B74EA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Арзгирского муниципального округа Ставропольского края Дядюшко А.И.</w:t>
      </w:r>
    </w:p>
    <w:p w:rsidR="00567E9A" w:rsidRPr="00DB74EA" w:rsidRDefault="00567E9A" w:rsidP="00567E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67E9A" w:rsidRPr="00DB74EA" w:rsidRDefault="00567E9A" w:rsidP="00567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74EA">
        <w:rPr>
          <w:rFonts w:ascii="Times New Roman" w:hAnsi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567E9A" w:rsidRPr="00DB74EA" w:rsidRDefault="00567E9A" w:rsidP="00567E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67E9A" w:rsidRPr="00DB74EA" w:rsidRDefault="00567E9A" w:rsidP="00567E9A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Глава Арзгирского</w:t>
      </w:r>
    </w:p>
    <w:p w:rsidR="00567E9A" w:rsidRPr="00DB74EA" w:rsidRDefault="00567E9A" w:rsidP="00567E9A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муниципального округа</w:t>
      </w:r>
    </w:p>
    <w:p w:rsidR="00567E9A" w:rsidRPr="00DB74EA" w:rsidRDefault="00567E9A" w:rsidP="00567E9A">
      <w:pPr>
        <w:pBdr>
          <w:bottom w:val="single" w:sz="4" w:space="1" w:color="auto"/>
        </w:pBd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 xml:space="preserve">Ставропольского края                                                           А.И. </w:t>
      </w:r>
      <w:proofErr w:type="spellStart"/>
      <w:r w:rsidRPr="00DB74EA">
        <w:rPr>
          <w:rFonts w:ascii="Times New Roman" w:eastAsia="Calibri" w:hAnsi="Times New Roman"/>
          <w:sz w:val="28"/>
          <w:szCs w:val="28"/>
          <w:lang w:eastAsia="en-US"/>
        </w:rPr>
        <w:t>Палагута</w:t>
      </w:r>
      <w:proofErr w:type="spellEnd"/>
    </w:p>
    <w:p w:rsidR="00567E9A" w:rsidRPr="00DB74EA" w:rsidRDefault="00567E9A" w:rsidP="00567E9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567E9A" w:rsidRPr="00DB74EA" w:rsidRDefault="00567E9A" w:rsidP="00567E9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DB74EA">
        <w:rPr>
          <w:rFonts w:ascii="Times New Roman" w:hAnsi="Times New Roman"/>
          <w:sz w:val="28"/>
          <w:szCs w:val="28"/>
        </w:rPr>
        <w:t>Проект постановления вносит и визирует</w:t>
      </w:r>
    </w:p>
    <w:p w:rsidR="00567E9A" w:rsidRPr="00DB74EA" w:rsidRDefault="00567E9A" w:rsidP="00567E9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DB74EA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567E9A" w:rsidRPr="00DB74EA" w:rsidRDefault="00567E9A" w:rsidP="00567E9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DB74EA">
        <w:rPr>
          <w:rFonts w:ascii="Times New Roman" w:hAnsi="Times New Roman"/>
          <w:sz w:val="28"/>
          <w:szCs w:val="28"/>
        </w:rPr>
        <w:t xml:space="preserve">Арзгирскогомуниципального округа </w:t>
      </w:r>
    </w:p>
    <w:p w:rsidR="00567E9A" w:rsidRPr="00DB74EA" w:rsidRDefault="00567E9A" w:rsidP="00567E9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DB74EA">
        <w:rPr>
          <w:rFonts w:ascii="Times New Roman" w:hAnsi="Times New Roman"/>
          <w:sz w:val="28"/>
          <w:szCs w:val="28"/>
        </w:rPr>
        <w:t>Ставропольского края                                                                      А.И. Дядюшко</w:t>
      </w: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>Визируют:</w:t>
      </w: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 xml:space="preserve">управляющий делами </w:t>
      </w: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>администрации Арзгирского</w:t>
      </w: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 xml:space="preserve">муниципального округа </w:t>
      </w: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>Ставропольского края                                                                     В.Н. Шафорост</w:t>
      </w:r>
    </w:p>
    <w:p w:rsidR="00567E9A" w:rsidRPr="00DB74E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начальник отдела правового</w:t>
      </w:r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 xml:space="preserve">и кадрового обеспечения администрации </w:t>
      </w:r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 xml:space="preserve">Арзгирскогомуниципального округа </w:t>
      </w:r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          И.И. </w:t>
      </w:r>
      <w:proofErr w:type="spellStart"/>
      <w:r w:rsidRPr="00DB74EA">
        <w:rPr>
          <w:rFonts w:ascii="Times New Roman" w:eastAsia="Calibri" w:hAnsi="Times New Roman"/>
          <w:sz w:val="28"/>
          <w:szCs w:val="28"/>
          <w:lang w:eastAsia="en-US"/>
        </w:rPr>
        <w:t>Лисовина</w:t>
      </w:r>
      <w:proofErr w:type="spellEnd"/>
    </w:p>
    <w:p w:rsidR="00567E9A" w:rsidRPr="00DB74EA" w:rsidRDefault="00567E9A" w:rsidP="00567E9A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 xml:space="preserve">начальник отдела по </w:t>
      </w:r>
      <w:proofErr w:type="gramStart"/>
      <w:r w:rsidRPr="00DB74EA">
        <w:rPr>
          <w:rFonts w:ascii="Times New Roman" w:eastAsia="Calibri" w:hAnsi="Times New Roman"/>
          <w:sz w:val="28"/>
          <w:szCs w:val="28"/>
          <w:lang w:eastAsia="en-US"/>
        </w:rPr>
        <w:t>организационным</w:t>
      </w:r>
      <w:proofErr w:type="gramEnd"/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 xml:space="preserve">и общим вопросам администрации </w:t>
      </w:r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 xml:space="preserve">Арзгирскогомуниципального округа </w:t>
      </w:r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B74EA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          О.В. Есипенко</w:t>
      </w:r>
    </w:p>
    <w:p w:rsidR="00567E9A" w:rsidRPr="00DB74E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</w:p>
    <w:p w:rsidR="00567E9A" w:rsidRPr="00DB74EA" w:rsidRDefault="00567E9A" w:rsidP="00567E9A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:rsidR="00567E9A" w:rsidRPr="00DB74EA" w:rsidRDefault="00567E9A" w:rsidP="00567E9A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Проект постановления подготовила</w:t>
      </w:r>
    </w:p>
    <w:p w:rsidR="00567E9A" w:rsidRPr="00DB74EA" w:rsidRDefault="00567E9A" w:rsidP="00567E9A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начальник отдела экономического развития</w:t>
      </w:r>
    </w:p>
    <w:p w:rsidR="00567E9A" w:rsidRPr="00DB74EA" w:rsidRDefault="00567E9A" w:rsidP="00567E9A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администрации Арзгирского</w:t>
      </w:r>
    </w:p>
    <w:p w:rsidR="00567E9A" w:rsidRPr="00DB74EA" w:rsidRDefault="00567E9A" w:rsidP="00567E9A">
      <w:pPr>
        <w:spacing w:after="0" w:line="240" w:lineRule="exact"/>
        <w:ind w:right="-2"/>
        <w:jc w:val="both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libri" w:hAnsi="Times New Roman"/>
          <w:sz w:val="28"/>
          <w:szCs w:val="28"/>
          <w:lang w:eastAsia="en-US"/>
        </w:rPr>
        <w:t>муниципального округа Ставропольского края                              М.В. Лаврова</w:t>
      </w:r>
    </w:p>
    <w:p w:rsidR="00567E9A" w:rsidRPr="00DB74EA" w:rsidRDefault="00567E9A" w:rsidP="00317153">
      <w:pPr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br w:type="page"/>
      </w:r>
    </w:p>
    <w:p w:rsidR="00317153" w:rsidRPr="00DB74EA" w:rsidRDefault="00317153" w:rsidP="00317153">
      <w:pPr>
        <w:rPr>
          <w:rFonts w:ascii="Times New Roman" w:eastAsia="Calibri" w:hAnsi="Times New Roman"/>
          <w:sz w:val="28"/>
          <w:szCs w:val="28"/>
          <w:lang w:eastAsia="en-US"/>
        </w:rPr>
      </w:pPr>
    </w:p>
    <w:bookmarkEnd w:id="0"/>
    <w:tbl>
      <w:tblPr>
        <w:tblpPr w:leftFromText="180" w:rightFromText="180" w:vertAnchor="page" w:horzAnchor="margin" w:tblpY="1629"/>
        <w:tblW w:w="0" w:type="auto"/>
        <w:tblLook w:val="01E0"/>
      </w:tblPr>
      <w:tblGrid>
        <w:gridCol w:w="5211"/>
        <w:gridCol w:w="4253"/>
      </w:tblGrid>
      <w:tr w:rsidR="00567E9A" w:rsidRPr="00DB74EA" w:rsidTr="00B6519F">
        <w:tc>
          <w:tcPr>
            <w:tcW w:w="5211" w:type="dxa"/>
          </w:tcPr>
          <w:p w:rsidR="00567E9A" w:rsidRPr="00DB74EA" w:rsidRDefault="00567E9A" w:rsidP="00B6519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 w:rsidRPr="00DB74EA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253" w:type="dxa"/>
          </w:tcPr>
          <w:p w:rsidR="00567E9A" w:rsidRPr="00DB74EA" w:rsidRDefault="00567E9A" w:rsidP="00B6519F">
            <w:pPr>
              <w:tabs>
                <w:tab w:val="left" w:pos="1185"/>
                <w:tab w:val="center" w:pos="2018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567E9A" w:rsidRPr="00DB74EA" w:rsidTr="00B6519F">
        <w:tc>
          <w:tcPr>
            <w:tcW w:w="5211" w:type="dxa"/>
          </w:tcPr>
          <w:p w:rsidR="00567E9A" w:rsidRPr="00DB74EA" w:rsidRDefault="00567E9A" w:rsidP="00B6519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67E9A" w:rsidRPr="00DB74EA" w:rsidRDefault="00567E9A" w:rsidP="00B6519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 Арзгирскогомуниципального округа Ставропольского края</w:t>
            </w:r>
          </w:p>
        </w:tc>
      </w:tr>
      <w:tr w:rsidR="00567E9A" w:rsidRPr="00DB74EA" w:rsidTr="00B6519F">
        <w:tc>
          <w:tcPr>
            <w:tcW w:w="5211" w:type="dxa"/>
          </w:tcPr>
          <w:p w:rsidR="00567E9A" w:rsidRPr="00DB74EA" w:rsidRDefault="00567E9A" w:rsidP="00B6519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67E9A" w:rsidRPr="00DB74EA" w:rsidRDefault="00567E9A" w:rsidP="00B6519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7E9A" w:rsidRPr="00DB74EA" w:rsidRDefault="00567E9A" w:rsidP="00567E9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67E9A" w:rsidRPr="00DB74EA" w:rsidRDefault="00567E9A" w:rsidP="00567E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74EA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</w:p>
    <w:p w:rsidR="00567E9A" w:rsidRPr="00DB74EA" w:rsidRDefault="00567E9A" w:rsidP="00567E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74EA">
        <w:rPr>
          <w:rFonts w:ascii="Times New Roman" w:eastAsia="Times New Roman" w:hAnsi="Times New Roman" w:cs="Times New Roman"/>
          <w:sz w:val="28"/>
          <w:szCs w:val="28"/>
        </w:rPr>
        <w:t xml:space="preserve">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</w:t>
      </w:r>
      <w:r w:rsidR="00317153" w:rsidRPr="00DB74EA">
        <w:rPr>
          <w:rFonts w:ascii="Times New Roman" w:eastAsia="Times New Roman" w:hAnsi="Times New Roman" w:cs="Times New Roman"/>
          <w:sz w:val="28"/>
          <w:szCs w:val="28"/>
        </w:rPr>
        <w:t>среднесрочный</w:t>
      </w:r>
      <w:r w:rsidRPr="00DB74EA">
        <w:rPr>
          <w:rFonts w:ascii="Times New Roman" w:eastAsia="Times New Roman" w:hAnsi="Times New Roman" w:cs="Times New Roman"/>
          <w:sz w:val="28"/>
          <w:szCs w:val="28"/>
        </w:rPr>
        <w:t xml:space="preserve"> период</w:t>
      </w:r>
    </w:p>
    <w:p w:rsidR="00567E9A" w:rsidRPr="00DB74EA" w:rsidRDefault="00567E9A" w:rsidP="003171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7153" w:rsidRPr="00DB74EA" w:rsidRDefault="00317153" w:rsidP="003171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1. </w:t>
      </w:r>
      <w:proofErr w:type="gramStart"/>
      <w:r w:rsidRPr="00DB74EA">
        <w:rPr>
          <w:sz w:val="28"/>
          <w:szCs w:val="28"/>
        </w:rPr>
        <w:t>Порядок</w:t>
      </w:r>
      <w:r w:rsidR="00477F59" w:rsidRPr="00DB74EA">
        <w:rPr>
          <w:rFonts w:eastAsia="Times New Roman"/>
          <w:sz w:val="28"/>
          <w:szCs w:val="28"/>
        </w:rPr>
        <w:t xml:space="preserve">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среднесрочный период разработан в соответствии </w:t>
      </w:r>
      <w:r w:rsidR="00477F59" w:rsidRPr="00DB74EA">
        <w:rPr>
          <w:rFonts w:cstheme="minorBidi"/>
          <w:sz w:val="28"/>
          <w:szCs w:val="28"/>
        </w:rPr>
        <w:t xml:space="preserve">со </w:t>
      </w:r>
      <w:hyperlink r:id="rId5" w:tooltip="&quot;Бюджетный кодекс Российской Федерации&quot; от 31.07.1998 N 145-ФЗ (ред. от 26.06.2026) ------------ Недействующая редакция {КонсультантПлюс}">
        <w:r w:rsidR="00477F59" w:rsidRPr="00DB74EA">
          <w:rPr>
            <w:rFonts w:cstheme="minorBidi"/>
            <w:sz w:val="28"/>
            <w:szCs w:val="28"/>
          </w:rPr>
          <w:t>статьей 173</w:t>
        </w:r>
      </w:hyperlink>
      <w:r w:rsidR="00477F59" w:rsidRPr="00DB74EA">
        <w:rPr>
          <w:rFonts w:cstheme="minorBidi"/>
          <w:sz w:val="28"/>
          <w:szCs w:val="28"/>
        </w:rPr>
        <w:t xml:space="preserve"> Бюджетного кодекса Российской Федерации, Федеральным законом от 28 июня 2014 года № 172-ФЗ «О стратегическом планировании в Российской Федерации», решением Совета депутатов Арзгирского муниципального округа Ставропольского края от 13 октября 2020 г. № 17 «Об утверждении положения</w:t>
      </w:r>
      <w:proofErr w:type="gramEnd"/>
      <w:r w:rsidR="00477F59" w:rsidRPr="00DB74EA">
        <w:rPr>
          <w:rFonts w:cstheme="minorBidi"/>
          <w:sz w:val="28"/>
          <w:szCs w:val="28"/>
        </w:rPr>
        <w:t xml:space="preserve"> о бюджетном процессе в </w:t>
      </w:r>
      <w:proofErr w:type="spellStart"/>
      <w:r w:rsidR="00477F59" w:rsidRPr="00DB74EA">
        <w:rPr>
          <w:rFonts w:cstheme="minorBidi"/>
          <w:sz w:val="28"/>
          <w:szCs w:val="28"/>
        </w:rPr>
        <w:t>Арзгирском</w:t>
      </w:r>
      <w:proofErr w:type="spellEnd"/>
      <w:r w:rsidR="00477F59" w:rsidRPr="00DB74EA">
        <w:rPr>
          <w:rFonts w:cstheme="minorBidi"/>
          <w:sz w:val="28"/>
          <w:szCs w:val="28"/>
        </w:rPr>
        <w:t xml:space="preserve"> муниципальном округе Ставропольского края»</w:t>
      </w:r>
      <w:r w:rsidRPr="00DB74EA">
        <w:rPr>
          <w:sz w:val="28"/>
          <w:szCs w:val="28"/>
        </w:rPr>
        <w:t xml:space="preserve"> </w:t>
      </w:r>
      <w:r w:rsidR="00477F59" w:rsidRPr="00DB74EA">
        <w:rPr>
          <w:sz w:val="28"/>
          <w:szCs w:val="28"/>
        </w:rPr>
        <w:t xml:space="preserve">и </w:t>
      </w:r>
      <w:r w:rsidRPr="00DB74EA">
        <w:rPr>
          <w:sz w:val="28"/>
          <w:szCs w:val="28"/>
        </w:rPr>
        <w:t xml:space="preserve">определяет правила разработки, корректировки, осуществления мониторинга и контроля реализации прогноза социально-экономического развития </w:t>
      </w:r>
      <w:r w:rsidR="00477F59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Ставропольского края на среднесрочный период (далее - прогноз развития округа).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2. </w:t>
      </w:r>
      <w:proofErr w:type="gramStart"/>
      <w:r w:rsidRPr="00DB74EA">
        <w:rPr>
          <w:sz w:val="28"/>
          <w:szCs w:val="28"/>
        </w:rPr>
        <w:t xml:space="preserve">Прогноз развития округа - документ стратегического планирования, определяющий приоритеты и тенденции социально-экономического развития </w:t>
      </w:r>
      <w:r w:rsidR="00477F59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Ставропольского края (далее </w:t>
      </w:r>
      <w:r w:rsidR="00821F83" w:rsidRPr="00DB74EA">
        <w:rPr>
          <w:sz w:val="28"/>
          <w:szCs w:val="28"/>
        </w:rPr>
        <w:t>– округ</w:t>
      </w:r>
      <w:r w:rsidRPr="00DB74EA">
        <w:rPr>
          <w:sz w:val="28"/>
          <w:szCs w:val="28"/>
        </w:rPr>
        <w:t xml:space="preserve">), разрабатываемый ежегодно на очередной финансовый год и плановый период отделом экономического развития администрации </w:t>
      </w:r>
      <w:r w:rsidR="00477F59" w:rsidRPr="00DB74EA">
        <w:rPr>
          <w:sz w:val="28"/>
          <w:szCs w:val="28"/>
        </w:rPr>
        <w:t>округа</w:t>
      </w:r>
      <w:r w:rsidRPr="00DB74EA">
        <w:rPr>
          <w:sz w:val="28"/>
          <w:szCs w:val="28"/>
        </w:rPr>
        <w:t xml:space="preserve"> (далее - отдел экономического развития) на основе анализа внешних и внутренних условий социально-экономического развития округа с учетом основных направлений бюджетной, налоговой политики, сценарных условий функционирования экономики Российской Федерации</w:t>
      </w:r>
      <w:proofErr w:type="gramEnd"/>
      <w:r w:rsidRPr="00DB74EA">
        <w:rPr>
          <w:sz w:val="28"/>
          <w:szCs w:val="28"/>
        </w:rPr>
        <w:t xml:space="preserve"> и Ставропольского края, а также на основе данных, представляемых структурными </w:t>
      </w:r>
      <w:r w:rsidR="00477F59" w:rsidRPr="00DB74EA">
        <w:rPr>
          <w:sz w:val="28"/>
          <w:szCs w:val="28"/>
        </w:rPr>
        <w:t xml:space="preserve">(функциональными) и территориальными органами </w:t>
      </w:r>
      <w:r w:rsidRPr="00DB74EA">
        <w:rPr>
          <w:sz w:val="28"/>
          <w:szCs w:val="28"/>
        </w:rPr>
        <w:t xml:space="preserve">администрации </w:t>
      </w:r>
      <w:r w:rsidR="00477F59" w:rsidRPr="00DB74EA">
        <w:rPr>
          <w:sz w:val="28"/>
          <w:szCs w:val="28"/>
        </w:rPr>
        <w:t xml:space="preserve">Арзгирского </w:t>
      </w:r>
      <w:r w:rsidRPr="00DB74EA">
        <w:rPr>
          <w:sz w:val="28"/>
          <w:szCs w:val="28"/>
        </w:rPr>
        <w:t>муниципального округа</w:t>
      </w:r>
      <w:r w:rsidR="00477F59" w:rsidRPr="00DB74EA">
        <w:rPr>
          <w:sz w:val="28"/>
          <w:szCs w:val="28"/>
        </w:rPr>
        <w:t xml:space="preserve"> (далее – органы администрации)</w:t>
      </w:r>
      <w:r w:rsidRPr="00DB74EA">
        <w:rPr>
          <w:sz w:val="28"/>
          <w:szCs w:val="28"/>
        </w:rPr>
        <w:t>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Прогноз развития </w:t>
      </w:r>
      <w:r w:rsidR="00821F83" w:rsidRPr="00DB74EA">
        <w:rPr>
          <w:sz w:val="28"/>
          <w:szCs w:val="28"/>
        </w:rPr>
        <w:t>округа</w:t>
      </w:r>
      <w:r w:rsidRPr="00DB74EA">
        <w:rPr>
          <w:sz w:val="28"/>
          <w:szCs w:val="28"/>
        </w:rPr>
        <w:t xml:space="preserve"> учитывается при корректировке прогноза социально-экономического развития </w:t>
      </w:r>
      <w:r w:rsidR="00477F59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на долгосрочный период.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3. Разработка и корректировка прогноза развития </w:t>
      </w:r>
      <w:r w:rsidR="00821F83" w:rsidRPr="00DB74EA">
        <w:rPr>
          <w:sz w:val="28"/>
          <w:szCs w:val="28"/>
        </w:rPr>
        <w:t xml:space="preserve">Арзгирского муниципального округа </w:t>
      </w:r>
      <w:r w:rsidRPr="00DB74EA">
        <w:rPr>
          <w:sz w:val="28"/>
          <w:szCs w:val="28"/>
        </w:rPr>
        <w:t xml:space="preserve">осуществляется при методическом содействии </w:t>
      </w:r>
      <w:r w:rsidRPr="00DB74EA">
        <w:rPr>
          <w:sz w:val="28"/>
          <w:szCs w:val="28"/>
        </w:rPr>
        <w:lastRenderedPageBreak/>
        <w:t>министерства экономического развития Ставропольского края (далее - министерство),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4. Разработка прогноза развития округа осуществляется ежегодно в два этапа: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proofErr w:type="gramStart"/>
      <w:r w:rsidRPr="00DB74EA">
        <w:rPr>
          <w:sz w:val="28"/>
          <w:szCs w:val="28"/>
        </w:rPr>
        <w:t xml:space="preserve">1) на первом этапе - отдел экономического развития совместно с </w:t>
      </w:r>
      <w:r w:rsidR="00477F59" w:rsidRPr="00DB74EA">
        <w:rPr>
          <w:sz w:val="28"/>
          <w:szCs w:val="28"/>
        </w:rPr>
        <w:t>органами</w:t>
      </w:r>
      <w:r w:rsidRPr="00DB74EA">
        <w:rPr>
          <w:sz w:val="28"/>
          <w:szCs w:val="28"/>
        </w:rPr>
        <w:t xml:space="preserve"> администрации, являющимися субъектами прогнозирования социально-экономического развития </w:t>
      </w:r>
      <w:r w:rsidR="00477F59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Ставропольского края (далее - субъекты прогнозирования), на основе сценарных условий функционирования экономики Российской Федерации и Ставропольского края, основных показателей прогноза социально-экономического развития Российской Федерации и Ставропольского края на среднесрочный период, Стратегии социально-экономического развития </w:t>
      </w:r>
      <w:r w:rsidR="00477F59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с учетом основных направлений бюджетной и</w:t>
      </w:r>
      <w:proofErr w:type="gramEnd"/>
      <w:r w:rsidRPr="00DB74EA">
        <w:rPr>
          <w:sz w:val="28"/>
          <w:szCs w:val="28"/>
        </w:rPr>
        <w:t xml:space="preserve"> налоговой политики </w:t>
      </w:r>
      <w:r w:rsidR="00477F59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на очередной финансовый год и плановый период разрабатывает прогноз развития округа;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proofErr w:type="gramStart"/>
      <w:r w:rsidRPr="00DB74EA">
        <w:rPr>
          <w:sz w:val="28"/>
          <w:szCs w:val="28"/>
        </w:rPr>
        <w:t xml:space="preserve">2) на втором этапе - отдел экономического развития совместно с субъектами прогнозирования разрабатывает уточненный прогноз развития округа на основе итогов социально-экономического развития </w:t>
      </w:r>
      <w:r w:rsidR="00477F59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за 9 месяцев текущего финансового года и одобренного Правительством Российской Федерации прогноза социально-экономического развития Российской Федерации на среднесрочный период и одобренного Правительством Ставропольского края прогноза социально-экономического развития Ставропольского края на среднесрочный период.</w:t>
      </w:r>
      <w:proofErr w:type="gramEnd"/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5. Материалы для разработки прогноза развития</w:t>
      </w:r>
      <w:r w:rsidR="00DB74EA" w:rsidRPr="00DB74EA">
        <w:rPr>
          <w:sz w:val="28"/>
          <w:szCs w:val="28"/>
        </w:rPr>
        <w:t xml:space="preserve"> округа (</w:t>
      </w:r>
      <w:r w:rsidRPr="00DB74EA">
        <w:rPr>
          <w:sz w:val="28"/>
          <w:szCs w:val="28"/>
        </w:rPr>
        <w:t xml:space="preserve">уточненного прогноза развития </w:t>
      </w:r>
      <w:r w:rsidR="00821F83" w:rsidRPr="00DB74EA">
        <w:rPr>
          <w:sz w:val="28"/>
          <w:szCs w:val="28"/>
        </w:rPr>
        <w:t>округа</w:t>
      </w:r>
      <w:r w:rsidR="00DB74EA" w:rsidRPr="00DB74EA">
        <w:rPr>
          <w:sz w:val="28"/>
          <w:szCs w:val="28"/>
        </w:rPr>
        <w:t>)</w:t>
      </w:r>
      <w:r w:rsidR="00821F83" w:rsidRPr="00DB74EA">
        <w:rPr>
          <w:sz w:val="28"/>
          <w:szCs w:val="28"/>
        </w:rPr>
        <w:t xml:space="preserve"> </w:t>
      </w:r>
      <w:r w:rsidRPr="00DB74EA">
        <w:rPr>
          <w:sz w:val="28"/>
          <w:szCs w:val="28"/>
        </w:rPr>
        <w:t>представляются субъектами прогнозирования по запросу отдела экономического развития на бумажных и электронных носителях.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6. Прогноз развития </w:t>
      </w:r>
      <w:r w:rsidR="00821F83" w:rsidRPr="00DB74EA">
        <w:rPr>
          <w:sz w:val="28"/>
          <w:szCs w:val="28"/>
        </w:rPr>
        <w:t xml:space="preserve">округа </w:t>
      </w:r>
      <w:r w:rsidRPr="00DB74EA">
        <w:rPr>
          <w:sz w:val="28"/>
          <w:szCs w:val="28"/>
        </w:rPr>
        <w:t>разрабатывается ежегодно в двух вариантах: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базовый вариант прогноза развития округа характеризует основные тенденции и параметры развития экономики </w:t>
      </w:r>
      <w:r w:rsidR="00821F83" w:rsidRPr="00DB74EA">
        <w:rPr>
          <w:sz w:val="28"/>
          <w:szCs w:val="28"/>
        </w:rPr>
        <w:t xml:space="preserve">Арзгирского </w:t>
      </w:r>
      <w:r w:rsidRPr="00DB74EA">
        <w:rPr>
          <w:sz w:val="28"/>
          <w:szCs w:val="28"/>
        </w:rPr>
        <w:t xml:space="preserve">муниципального округа при сценарных условиях, характеризующих консервативные оценки темпов экономического роста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округа, внешнеэкономических и иных условий;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консервативный вариант прогноза развития округа разрабатывается на основе сценарных условий, характеризующих существенное ухудшение темпов экономического роста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округа, внешнеэкономических и иных условий.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Также могут разрабатываться дополнительные варианты прогноза развития округа, которые отражают изменения внешних и внутренних условий развития экономики </w:t>
      </w:r>
      <w:proofErr w:type="spellStart"/>
      <w:r w:rsidR="00821F83" w:rsidRPr="00DB74EA">
        <w:rPr>
          <w:sz w:val="28"/>
          <w:szCs w:val="28"/>
        </w:rPr>
        <w:t>Арзгрского</w:t>
      </w:r>
      <w:proofErr w:type="spellEnd"/>
      <w:r w:rsidRPr="00DB74EA">
        <w:rPr>
          <w:sz w:val="28"/>
          <w:szCs w:val="28"/>
        </w:rPr>
        <w:t xml:space="preserve"> муниципального округа.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7. Прогноз развития округа одобряется на заседании администрации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lastRenderedPageBreak/>
        <w:t>8. Прогноз развития округа содержит: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1) оценку достигнутого уровня социально-экономического развития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2) оценку факторов и ограничений экономического роста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на среднесрочный период;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3) направления социально-экономического развития </w:t>
      </w:r>
      <w:r w:rsidR="00821F83" w:rsidRPr="00DB74EA">
        <w:rPr>
          <w:sz w:val="28"/>
          <w:szCs w:val="28"/>
        </w:rPr>
        <w:t xml:space="preserve">Арзгирского </w:t>
      </w:r>
      <w:r w:rsidRPr="00DB74EA">
        <w:rPr>
          <w:sz w:val="28"/>
          <w:szCs w:val="28"/>
        </w:rPr>
        <w:t xml:space="preserve">муниципального округа и значения целевых показателей вариантов прогноза развития округа, включая количественные показатели и качественные характеристики социально-экономического развития </w:t>
      </w:r>
      <w:r w:rsidR="00821F83" w:rsidRPr="00DB74EA">
        <w:rPr>
          <w:sz w:val="28"/>
          <w:szCs w:val="28"/>
        </w:rPr>
        <w:t xml:space="preserve">Арзгирского </w:t>
      </w:r>
      <w:r w:rsidRPr="00DB74EA">
        <w:rPr>
          <w:sz w:val="28"/>
          <w:szCs w:val="28"/>
        </w:rPr>
        <w:t>муниципального округа;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4) основные параметры муниципальных программ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9. Прогноз развития округа составляется в виде таблицы отчетных и прогнозных значений целевых показателей социально-экономического развития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по форме</w:t>
      </w:r>
      <w:r w:rsidR="00DB74EA" w:rsidRPr="00DB74EA">
        <w:rPr>
          <w:sz w:val="28"/>
          <w:szCs w:val="28"/>
        </w:rPr>
        <w:t xml:space="preserve"> согласно приложению 2 к настоящему Порядку</w:t>
      </w:r>
      <w:r w:rsidRPr="00DB74EA">
        <w:rPr>
          <w:sz w:val="28"/>
          <w:szCs w:val="28"/>
        </w:rPr>
        <w:t xml:space="preserve"> и пояснительной записки к прогнозу развития округа.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10. В пояснительной записке к прогнозу развития округа приводится обоснование значений показателей развития округа, в том числе их сопоставление с ранее утвержденными значениями показателей развития округа с указанием причин и факторов прогнозируемых изменений.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В случае отсутствия сведений о фактических значениях показателей развития округа, учитывается их прогнозная оценка.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11. Субъекты прогнозирования ежегодно по запросу отдела экономического развития представляют: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краткий анализ достигнутого уровня прогнозных значений показателей, описание основных тенденций их изменения за отчетный период, предшествующий прогнозному периоду, анализ факторов, оказывавших существенное влияние на сложившиеся тенденции социально-экономического развития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обоснование значений показателей, в том числе их сопоставление с ранее утвержденными значениями показателей, с указанием причин и факторов прогнозируемых изменений;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описание вариантов прогноза развития округа в пределах компетенции субъекта прогнозирования с указанием комплекса необходимых мер, принятие и реализация которых позволят оказать существенное влияние на сложившиеся тенденции развития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иную информацию, необходимую для подготовки пояснительной записки к прогнозу развития округа.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В случае отсутствия сведений о фактических значениях показателей учитывается их прогнозная оценка.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12. Отдел экономического развития: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1) после получения сценарных условий и основных параметров прогнозов социально-экономического развития Российской Федерации и Ставропольского края, проводит организационную работу по разработке и </w:t>
      </w:r>
      <w:r w:rsidRPr="00DB74EA">
        <w:rPr>
          <w:sz w:val="28"/>
          <w:szCs w:val="28"/>
        </w:rPr>
        <w:lastRenderedPageBreak/>
        <w:t>формированию прогноза развития округа (уточненного прогноза развития округа);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2) запрашивает у субъектов прогнозирования необходимую информацию для разработки прогноза развития округа (уточненного прогноза развития округа);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3) обобщает представленные субъектами прогнозирования данные, необходимые для разработки прогноза развития округа (уточненного прогноза развития округа), и вносит в случае необходимости обоснованные изменения в значения показателей прогноза, предварительно проинформировав субъектов прогнозирования о вносимых изменениях;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4) проводит общественное обсуждение проекта прогноза развития округа в соответствии с Порядком общественного обсуждения проектов документов стратегического планирования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5) подготавливает проект постановления администрации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об одобрении прогноза социально-экономического развития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Ставропольского края на очередной финансовый год и плановый период;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6) размещает одобренный прогноз развития округа в течение 10 календарных дней со дня его одобрения на официальном сайте администрации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в информационно-телекоммуникационной сети "Интернет" (далее - официальный сайт);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7) обеспечивает регистрацию одобренного прогноза развития округа в федеральном государственном реестре документов стратегического планирования в соответствии с требованиями Федерального </w:t>
      </w:r>
      <w:hyperlink r:id="rId6" w:tooltip="Федеральный закон от 28.06.2014 N 172-ФЗ (ред. от 13.07.2024) &quot;О стратегическом планировании в Российской Федерации&quot; {КонсультантПлюс}">
        <w:r w:rsidRPr="00DB74EA">
          <w:rPr>
            <w:color w:val="0000FF"/>
            <w:sz w:val="28"/>
            <w:szCs w:val="28"/>
          </w:rPr>
          <w:t>закона</w:t>
        </w:r>
      </w:hyperlink>
      <w:r w:rsidRPr="00DB74EA">
        <w:rPr>
          <w:sz w:val="28"/>
          <w:szCs w:val="28"/>
        </w:rPr>
        <w:t>"О стратегическом планировании в Российской Федерации";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8) ежегодно представляет в министерство прогноз развития округа по форме и в сроки, установленные министерством;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9) ежегодно, в сроки, определяемые Планом мероприятий по составлению проекта решения Совета депутатов </w:t>
      </w:r>
      <w:r w:rsidR="00821F83" w:rsidRPr="00DB74EA">
        <w:rPr>
          <w:sz w:val="28"/>
          <w:szCs w:val="28"/>
        </w:rPr>
        <w:t xml:space="preserve">Арзгирского </w:t>
      </w:r>
      <w:r w:rsidRPr="00DB74EA">
        <w:rPr>
          <w:sz w:val="28"/>
          <w:szCs w:val="28"/>
        </w:rPr>
        <w:t xml:space="preserve">муниципального округа Ставропольского края о бюджете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Ставропольского края на очередной финансовый год и плановый период, представляет в финансовое управление администрации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прогноз развития округа.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13. На основе итогов социально-экономического развития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за 9 месяцев текущего финансового года, сценарных условий функционирования экономики Российской Федерации и одобренного Правительством Российской Федерации прогноза социально-экономического развития Российской Федерации на среднесрочный период отдел экономического развития совместно с субъектами прогнозирования разрабатывает уточненный прогноз развития округа.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14. Корректировка прогноза развития округа проводится в случае изменения основных характеристик социально-экономического развития Российской Федерации, Ставропольского края и </w:t>
      </w:r>
      <w:r w:rsidR="00821F83" w:rsidRPr="00DB74EA">
        <w:rPr>
          <w:sz w:val="28"/>
          <w:szCs w:val="28"/>
        </w:rPr>
        <w:t xml:space="preserve">Арзгирского </w:t>
      </w:r>
      <w:r w:rsidRPr="00DB74EA">
        <w:rPr>
          <w:sz w:val="28"/>
          <w:szCs w:val="28"/>
        </w:rPr>
        <w:t>муниципального округа.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lastRenderedPageBreak/>
        <w:t>Предложения о корректировке прогноза развития округа вносит отдел экономического развития по согласованию с субъектами прогнозирования.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15. Мониторинг реализации прогноза развития округа ежегодно до 15 марта года, следующего за отчетным, осуществляется отделом экономического развития в целях выявления отклонений фактических значений показателей от показателей, утвержде</w:t>
      </w:r>
      <w:r w:rsidR="00DB74EA" w:rsidRPr="00DB74EA">
        <w:rPr>
          <w:sz w:val="28"/>
          <w:szCs w:val="28"/>
        </w:rPr>
        <w:t xml:space="preserve">нных в прогнозе развития округа по форме согласно приложению </w:t>
      </w:r>
      <w:r w:rsidR="00150C32">
        <w:rPr>
          <w:sz w:val="28"/>
          <w:szCs w:val="28"/>
        </w:rPr>
        <w:t>3</w:t>
      </w:r>
      <w:r w:rsidR="00DB74EA" w:rsidRPr="00DB74EA">
        <w:rPr>
          <w:sz w:val="28"/>
          <w:szCs w:val="28"/>
        </w:rPr>
        <w:t xml:space="preserve"> к настоящему Порядку.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Мониторинг реализации прогноза развития округа осуществляется на основе данных официального статистического наблюдения, а также иной информации, представляемой субъектами прогнозирования, путем обобщения информации о социально-экономическом развитии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в отчетном году.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16. Контроль за реализацией прогноза развития округа осуществляется отделом экономического развития ежегодно на основе обобщения информации об итогах социально-экономического развития </w:t>
      </w:r>
      <w:r w:rsidR="00821F83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 за предыдущий финансовый год и </w:t>
      </w:r>
      <w:r w:rsidR="00A72E5E">
        <w:rPr>
          <w:sz w:val="28"/>
          <w:szCs w:val="28"/>
        </w:rPr>
        <w:t xml:space="preserve">результатов </w:t>
      </w:r>
      <w:proofErr w:type="gramStart"/>
      <w:r w:rsidR="00A72E5E">
        <w:rPr>
          <w:sz w:val="28"/>
          <w:szCs w:val="28"/>
        </w:rPr>
        <w:t>мониторинга реализации</w:t>
      </w:r>
      <w:r w:rsidRPr="00DB74EA">
        <w:rPr>
          <w:sz w:val="28"/>
          <w:szCs w:val="28"/>
        </w:rPr>
        <w:t xml:space="preserve"> прогноза развития округа</w:t>
      </w:r>
      <w:proofErr w:type="gramEnd"/>
      <w:r w:rsidRPr="00DB74EA">
        <w:rPr>
          <w:sz w:val="28"/>
          <w:szCs w:val="28"/>
        </w:rPr>
        <w:t xml:space="preserve"> в предыдущем финансовом году до 01 апреля года, следующего за отчетным.</w:t>
      </w:r>
    </w:p>
    <w:p w:rsidR="00317153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17. Оценка </w:t>
      </w:r>
      <w:proofErr w:type="gramStart"/>
      <w:r w:rsidRPr="00DB74EA">
        <w:rPr>
          <w:sz w:val="28"/>
          <w:szCs w:val="28"/>
        </w:rPr>
        <w:t>качества разработки прогноза развития округа</w:t>
      </w:r>
      <w:proofErr w:type="gramEnd"/>
      <w:r w:rsidRPr="00DB74EA">
        <w:rPr>
          <w:sz w:val="28"/>
          <w:szCs w:val="28"/>
        </w:rPr>
        <w:t xml:space="preserve"> осуществляется отделом экономического развития ежегодно до 10 апреля года, следующего за отчетным.</w:t>
      </w:r>
    </w:p>
    <w:p w:rsidR="00317153" w:rsidRPr="00DB74EA" w:rsidRDefault="00317153" w:rsidP="00D5741D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17.1. В целях оценки качества ключевыми показателями прогноза развития округа являются:</w:t>
      </w:r>
    </w:p>
    <w:p w:rsid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1) </w:t>
      </w:r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Объем производства продукции сельского хозяйства, млн</w:t>
      </w:r>
      <w:proofErr w:type="gramStart"/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.р</w:t>
      </w:r>
      <w:proofErr w:type="gramEnd"/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уб.</w:t>
      </w:r>
    </w:p>
    <w:p w:rsid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2) </w:t>
      </w:r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Объем отгруженных товаров собственного производства, выполненных работ и услуг собственными силами по промышленным видам экономической деятельности, млн</w:t>
      </w:r>
      <w:proofErr w:type="gramStart"/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.р</w:t>
      </w:r>
      <w:proofErr w:type="gramEnd"/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уб.</w:t>
      </w:r>
    </w:p>
    <w:p w:rsid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3) </w:t>
      </w:r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Оборот розничной торговли, </w:t>
      </w:r>
      <w:proofErr w:type="spellStart"/>
      <w:proofErr w:type="gramStart"/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млн</w:t>
      </w:r>
      <w:proofErr w:type="spellEnd"/>
      <w:proofErr w:type="gramEnd"/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 рублей</w:t>
      </w:r>
    </w:p>
    <w:p w:rsidR="00A72E5E" w:rsidRP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4) </w:t>
      </w:r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Объем инвестиций в основной капитал за счет всех источников финансирования, </w:t>
      </w:r>
      <w:proofErr w:type="gramStart"/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млн</w:t>
      </w:r>
      <w:proofErr w:type="gramEnd"/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 рублей</w:t>
      </w:r>
    </w:p>
    <w:p w:rsidR="00A72E5E" w:rsidRPr="00D5741D" w:rsidRDefault="00D5741D" w:rsidP="00D5741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72E5E" w:rsidRPr="00D5741D">
        <w:rPr>
          <w:rFonts w:ascii="Times New Roman" w:hAnsi="Times New Roman" w:cs="Times New Roman"/>
          <w:sz w:val="28"/>
          <w:szCs w:val="28"/>
        </w:rPr>
        <w:t>Число субъектов малого и среднего предпринимательства в расчете на 10 тыс. человек населения, единиц</w:t>
      </w:r>
    </w:p>
    <w:p w:rsidR="00D5741D" w:rsidRDefault="00D5741D" w:rsidP="00D5741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72E5E" w:rsidRPr="00D5741D">
        <w:rPr>
          <w:rFonts w:ascii="Times New Roman" w:hAnsi="Times New Roman" w:cs="Times New Roman"/>
          <w:sz w:val="28"/>
          <w:szCs w:val="28"/>
        </w:rPr>
        <w:t>Ввод в действие жилых домов, тыс. кв. м.</w:t>
      </w:r>
    </w:p>
    <w:p w:rsidR="00A72E5E" w:rsidRPr="00D5741D" w:rsidRDefault="00D5741D" w:rsidP="00D5741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72E5E" w:rsidRPr="00D5741D">
        <w:rPr>
          <w:rFonts w:ascii="Times New Roman" w:hAnsi="Times New Roman" w:cs="Times New Roman"/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процент</w:t>
      </w:r>
    </w:p>
    <w:p w:rsidR="00D5741D" w:rsidRDefault="00D5741D" w:rsidP="00D5741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A72E5E" w:rsidRPr="00D5741D">
        <w:rPr>
          <w:rFonts w:ascii="Times New Roman" w:hAnsi="Times New Roman" w:cs="Times New Roman"/>
          <w:sz w:val="28"/>
          <w:szCs w:val="28"/>
        </w:rPr>
        <w:t>Доходы консолидированного бюджета Арзгирского муниципального округа, млн. руб.</w:t>
      </w:r>
    </w:p>
    <w:p w:rsidR="00D5741D" w:rsidRDefault="00D5741D" w:rsidP="00D5741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A72E5E" w:rsidRPr="00D5741D">
        <w:rPr>
          <w:rFonts w:ascii="Times New Roman" w:hAnsi="Times New Roman" w:cs="Times New Roman"/>
          <w:iCs/>
          <w:sz w:val="28"/>
          <w:szCs w:val="28"/>
        </w:rPr>
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 в общей численности детей в возрасте 1 - 6 лет, процент</w:t>
      </w:r>
    </w:p>
    <w:p w:rsidR="00A72E5E" w:rsidRPr="00D5741D" w:rsidRDefault="00D5741D" w:rsidP="00D5741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41D">
        <w:rPr>
          <w:rFonts w:ascii="Times New Roman" w:hAnsi="Times New Roman" w:cs="Times New Roman"/>
          <w:sz w:val="28"/>
          <w:szCs w:val="28"/>
        </w:rPr>
        <w:t xml:space="preserve">10) </w:t>
      </w:r>
      <w:r w:rsidR="00A72E5E" w:rsidRPr="00D5741D">
        <w:rPr>
          <w:rFonts w:ascii="Times New Roman" w:hAnsi="Times New Roman" w:cs="Times New Roman"/>
          <w:sz w:val="28"/>
          <w:szCs w:val="28"/>
        </w:rPr>
        <w:t>Доля детей в возрасте 5 - 18 лет, получающих услуги по дополнительному образованию в организациях различной организационно-</w:t>
      </w:r>
      <w:r w:rsidR="00A72E5E" w:rsidRPr="00D5741D">
        <w:rPr>
          <w:rFonts w:ascii="Times New Roman" w:hAnsi="Times New Roman" w:cs="Times New Roman"/>
          <w:sz w:val="28"/>
          <w:szCs w:val="28"/>
        </w:rPr>
        <w:lastRenderedPageBreak/>
        <w:t>правовой формы и формы собственности, в общей численности детей данной возрастной группы, процент</w:t>
      </w:r>
    </w:p>
    <w:p w:rsid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11) </w:t>
      </w:r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Доля населения, систематически занимающегося физической культурой и спортом, процент</w:t>
      </w:r>
    </w:p>
    <w:p w:rsidR="00D5741D" w:rsidRP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12) </w:t>
      </w:r>
      <w:r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Участие населения в культурно-массовых мероприятиях, процент от числа жителей округа</w:t>
      </w:r>
    </w:p>
    <w:p w:rsidR="00A72E5E" w:rsidRP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13) </w:t>
      </w:r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Среднедушевые денежные доходы (в месяц)</w:t>
      </w:r>
      <w:r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, </w:t>
      </w:r>
      <w:r w:rsidR="00A72E5E"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рублей</w:t>
      </w:r>
    </w:p>
    <w:p w:rsidR="00D5741D" w:rsidRP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14) </w:t>
      </w:r>
      <w:r w:rsidRPr="00DB74EA">
        <w:rPr>
          <w:iCs w:val="0"/>
          <w:sz w:val="27"/>
          <w:szCs w:val="27"/>
        </w:rPr>
        <w:t>Среднемесячная номинальная начисленная заработная плата одного работника</w:t>
      </w:r>
      <w:r>
        <w:rPr>
          <w:iCs w:val="0"/>
          <w:sz w:val="27"/>
          <w:szCs w:val="27"/>
          <w:lang w:val="ru-RU"/>
        </w:rPr>
        <w:t>, рублей</w:t>
      </w:r>
    </w:p>
    <w:p w:rsidR="00D5741D" w:rsidRP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15) </w:t>
      </w:r>
      <w:r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Среднегодовая численность занятых в экономике, тыс. чел.</w:t>
      </w:r>
    </w:p>
    <w:p w:rsidR="00D5741D" w:rsidRPr="00D5741D" w:rsidRDefault="00D5741D" w:rsidP="00D5741D">
      <w:pPr>
        <w:pStyle w:val="a5"/>
        <w:keepNext w:val="0"/>
        <w:widowControl w:val="0"/>
        <w:spacing w:line="240" w:lineRule="auto"/>
        <w:ind w:firstLine="567"/>
        <w:contextualSpacing/>
        <w:rPr>
          <w:rFonts w:eastAsiaTheme="minorEastAsia"/>
          <w:iCs w:val="0"/>
          <w:noProof w:val="0"/>
          <w:sz w:val="28"/>
          <w:szCs w:val="28"/>
          <w:lang w:val="ru-RU" w:eastAsia="ru-RU"/>
        </w:rPr>
      </w:pPr>
      <w:r>
        <w:rPr>
          <w:rFonts w:eastAsiaTheme="minorEastAsia"/>
          <w:iCs w:val="0"/>
          <w:noProof w:val="0"/>
          <w:sz w:val="28"/>
          <w:szCs w:val="28"/>
          <w:lang w:val="ru-RU" w:eastAsia="ru-RU"/>
        </w:rPr>
        <w:t xml:space="preserve">16) </w:t>
      </w:r>
      <w:r w:rsidRPr="00D5741D">
        <w:rPr>
          <w:rFonts w:eastAsiaTheme="minorEastAsia"/>
          <w:iCs w:val="0"/>
          <w:noProof w:val="0"/>
          <w:sz w:val="28"/>
          <w:szCs w:val="28"/>
          <w:lang w:val="ru-RU" w:eastAsia="ru-RU"/>
        </w:rPr>
        <w:t>Уровень зарегистрированной безработицы, процент</w:t>
      </w:r>
    </w:p>
    <w:p w:rsidR="00317153" w:rsidRPr="00DB74EA" w:rsidRDefault="00317153" w:rsidP="00D5741D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17.2. В качестве </w:t>
      </w:r>
      <w:proofErr w:type="gramStart"/>
      <w:r w:rsidRPr="00DB74EA">
        <w:rPr>
          <w:sz w:val="28"/>
          <w:szCs w:val="28"/>
        </w:rPr>
        <w:t>критериев оценки качества прогноза развития округа</w:t>
      </w:r>
      <w:proofErr w:type="gramEnd"/>
      <w:r w:rsidRPr="00DB74EA">
        <w:rPr>
          <w:sz w:val="28"/>
          <w:szCs w:val="28"/>
        </w:rPr>
        <w:t xml:space="preserve"> используется следующая градация оценки:</w:t>
      </w:r>
    </w:p>
    <w:p w:rsidR="00317153" w:rsidRPr="00DB74EA" w:rsidRDefault="00317153" w:rsidP="00D5741D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если расчетное среднее отклонение отчетных значений ключевых показателей развития экономики от прогнозных значений:</w:t>
      </w:r>
    </w:p>
    <w:p w:rsidR="00317153" w:rsidRPr="00DB74EA" w:rsidRDefault="00317153" w:rsidP="00D5741D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менее 10 процентов - качество прогноза признается отличным;</w:t>
      </w:r>
    </w:p>
    <w:p w:rsidR="00317153" w:rsidRPr="00DB74EA" w:rsidRDefault="00317153" w:rsidP="00D5741D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от 10 до 20 процентов - качество прогноза признается хорошим;</w:t>
      </w:r>
    </w:p>
    <w:p w:rsidR="00317153" w:rsidRPr="00DB74EA" w:rsidRDefault="00317153" w:rsidP="00D5741D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от 20 до 30 процентов - качество прогноза признается удовлетворительным;</w:t>
      </w:r>
    </w:p>
    <w:p w:rsidR="00317153" w:rsidRPr="00DB74EA" w:rsidRDefault="00317153" w:rsidP="00D5741D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от 30 до 50 процентов - качество прогноза признается неудовлетворительным;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более 50 процентов - качество прогноза признается плохим.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18. Результаты мониторинга контроля и оценка качества прогноза развития округа: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используются (учитываются) отделом экономического развития при разработке прогноза развития округа в следующем плановом периоде;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направляется субъектам прогнозирования;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 xml:space="preserve">включаются в ежегодный отчет </w:t>
      </w:r>
      <w:r w:rsidR="006600AF" w:rsidRPr="00DB74EA">
        <w:rPr>
          <w:sz w:val="28"/>
          <w:szCs w:val="28"/>
        </w:rPr>
        <w:t>г</w:t>
      </w:r>
      <w:r w:rsidRPr="00DB74EA">
        <w:rPr>
          <w:sz w:val="28"/>
          <w:szCs w:val="28"/>
        </w:rPr>
        <w:t xml:space="preserve">лавы </w:t>
      </w:r>
      <w:r w:rsidR="006600AF" w:rsidRPr="00DB74EA">
        <w:rPr>
          <w:sz w:val="28"/>
          <w:szCs w:val="28"/>
        </w:rPr>
        <w:t xml:space="preserve">Арзгирского </w:t>
      </w:r>
      <w:r w:rsidRPr="00DB74EA">
        <w:rPr>
          <w:sz w:val="28"/>
          <w:szCs w:val="28"/>
        </w:rPr>
        <w:t xml:space="preserve">муниципального округа Ставропольского края о результатах </w:t>
      </w:r>
      <w:r w:rsidR="006600AF" w:rsidRPr="00DB74EA">
        <w:rPr>
          <w:sz w:val="28"/>
          <w:szCs w:val="28"/>
        </w:rPr>
        <w:t xml:space="preserve">своей деятельности и </w:t>
      </w:r>
      <w:r w:rsidRPr="00DB74EA">
        <w:rPr>
          <w:sz w:val="28"/>
          <w:szCs w:val="28"/>
        </w:rPr>
        <w:t xml:space="preserve">деятельности администрации </w:t>
      </w:r>
      <w:r w:rsidR="006600AF" w:rsidRPr="00DB74EA">
        <w:rPr>
          <w:sz w:val="28"/>
          <w:szCs w:val="28"/>
        </w:rPr>
        <w:t>Арзгирского</w:t>
      </w:r>
      <w:r w:rsidRPr="00DB74EA">
        <w:rPr>
          <w:sz w:val="28"/>
          <w:szCs w:val="28"/>
        </w:rPr>
        <w:t xml:space="preserve"> муниципального округа;</w:t>
      </w:r>
    </w:p>
    <w:p w:rsidR="00317153" w:rsidRPr="00DB74EA" w:rsidRDefault="00317153" w:rsidP="003171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размещаются на официальном сайте.</w:t>
      </w:r>
    </w:p>
    <w:p w:rsidR="00317153" w:rsidRPr="00DB74EA" w:rsidRDefault="00317153" w:rsidP="00317153">
      <w:pPr>
        <w:pStyle w:val="ConsPlusNormal"/>
        <w:contextualSpacing/>
        <w:jc w:val="both"/>
        <w:rPr>
          <w:sz w:val="28"/>
          <w:szCs w:val="28"/>
        </w:rPr>
      </w:pPr>
    </w:p>
    <w:p w:rsidR="00317153" w:rsidRPr="00DB74EA" w:rsidRDefault="00317153" w:rsidP="00317153">
      <w:pPr>
        <w:pStyle w:val="ConsPlusNormal"/>
        <w:contextualSpacing/>
        <w:jc w:val="both"/>
        <w:rPr>
          <w:sz w:val="28"/>
          <w:szCs w:val="28"/>
        </w:rPr>
      </w:pPr>
    </w:p>
    <w:p w:rsidR="006C27EF" w:rsidRPr="00DB74EA" w:rsidRDefault="006C27EF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27EF" w:rsidRPr="00DB74EA" w:rsidRDefault="006C27EF" w:rsidP="006C27E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 xml:space="preserve">Управляющий делами </w:t>
      </w:r>
    </w:p>
    <w:p w:rsidR="006C27EF" w:rsidRPr="00DB74EA" w:rsidRDefault="006C27EF" w:rsidP="006C27E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>администрации Арзгирского</w:t>
      </w:r>
    </w:p>
    <w:p w:rsidR="006C27EF" w:rsidRPr="00DB74EA" w:rsidRDefault="006C27EF" w:rsidP="006C27E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 xml:space="preserve">муниципального округа </w:t>
      </w:r>
    </w:p>
    <w:p w:rsidR="006C27EF" w:rsidRPr="00DB74EA" w:rsidRDefault="006C27EF" w:rsidP="006C27E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DB74EA">
        <w:rPr>
          <w:rFonts w:ascii="Times New Roman" w:eastAsia="Cambria" w:hAnsi="Times New Roman"/>
          <w:sz w:val="28"/>
          <w:szCs w:val="28"/>
        </w:rPr>
        <w:t>Ставропольского края                                                                     В.Н. Шафорост</w:t>
      </w:r>
    </w:p>
    <w:p w:rsidR="006C27EF" w:rsidRPr="00DB74EA" w:rsidRDefault="006C27EF">
      <w:pPr>
        <w:rPr>
          <w:rFonts w:ascii="Times New Roman" w:hAnsi="Times New Roman" w:cs="Times New Roman"/>
          <w:sz w:val="28"/>
          <w:szCs w:val="28"/>
        </w:rPr>
      </w:pPr>
      <w:r w:rsidRPr="00DB74E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503AA4" w:rsidRPr="00DB74EA" w:rsidTr="00503AA4">
        <w:tc>
          <w:tcPr>
            <w:tcW w:w="4219" w:type="dxa"/>
          </w:tcPr>
          <w:p w:rsidR="00503AA4" w:rsidRPr="00DB74EA" w:rsidRDefault="00503AA4" w:rsidP="00503AA4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5352" w:type="dxa"/>
          </w:tcPr>
          <w:p w:rsidR="00503AA4" w:rsidRPr="00DB74EA" w:rsidRDefault="00503AA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503AA4" w:rsidRPr="00DB74EA" w:rsidRDefault="00503AA4" w:rsidP="006600A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</w:t>
            </w:r>
            <w:r w:rsidR="006600AF" w:rsidRPr="00DB74EA">
              <w:rPr>
                <w:rFonts w:ascii="Times New Roman" w:hAnsi="Times New Roman" w:cs="Times New Roman"/>
                <w:sz w:val="28"/>
                <w:szCs w:val="28"/>
              </w:rPr>
              <w:t>среднесрочный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</w:tbl>
    <w:p w:rsidR="00503AA4" w:rsidRPr="00DB74EA" w:rsidRDefault="00503AA4" w:rsidP="00503AA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3AA4" w:rsidRPr="00DB74EA" w:rsidRDefault="00503AA4" w:rsidP="00503AA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3AA4" w:rsidRPr="00DB74EA" w:rsidRDefault="00567E9A" w:rsidP="00503AA4">
      <w:pPr>
        <w:spacing w:after="0" w:line="240" w:lineRule="exact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74EA">
        <w:rPr>
          <w:rFonts w:ascii="Times New Roman" w:hAnsi="Times New Roman" w:cs="Times New Roman"/>
          <w:sz w:val="28"/>
          <w:szCs w:val="28"/>
        </w:rPr>
        <w:t xml:space="preserve">Перечень структурных (функциональных) </w:t>
      </w:r>
      <w:r w:rsidR="00503AA4" w:rsidRPr="00DB74EA">
        <w:rPr>
          <w:rFonts w:ascii="Times New Roman" w:hAnsi="Times New Roman" w:cs="Times New Roman"/>
          <w:sz w:val="28"/>
          <w:szCs w:val="28"/>
        </w:rPr>
        <w:t>и территориальных органов</w:t>
      </w:r>
      <w:r w:rsidRPr="00DB74E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03AA4" w:rsidRPr="00DB74EA">
        <w:rPr>
          <w:rFonts w:ascii="Times New Roman" w:hAnsi="Times New Roman" w:cs="Times New Roman"/>
          <w:sz w:val="28"/>
          <w:szCs w:val="28"/>
        </w:rPr>
        <w:t>Арзгирского</w:t>
      </w:r>
      <w:r w:rsidRPr="00DB74EA">
        <w:rPr>
          <w:rFonts w:ascii="Times New Roman" w:hAnsi="Times New Roman" w:cs="Times New Roman"/>
          <w:sz w:val="28"/>
          <w:szCs w:val="28"/>
        </w:rPr>
        <w:t xml:space="preserve"> муниципального округа Став</w:t>
      </w:r>
      <w:r w:rsidR="00503AA4" w:rsidRPr="00DB74EA">
        <w:rPr>
          <w:rFonts w:ascii="Times New Roman" w:hAnsi="Times New Roman" w:cs="Times New Roman"/>
          <w:sz w:val="28"/>
          <w:szCs w:val="28"/>
        </w:rPr>
        <w:t>ропольского края</w:t>
      </w:r>
      <w:r w:rsidRPr="00DB74EA">
        <w:rPr>
          <w:rFonts w:ascii="Times New Roman" w:hAnsi="Times New Roman" w:cs="Times New Roman"/>
          <w:sz w:val="28"/>
          <w:szCs w:val="28"/>
        </w:rPr>
        <w:t xml:space="preserve">, являющихся субъектами прогнозирования социально-экономического развития </w:t>
      </w:r>
      <w:r w:rsidR="00503AA4" w:rsidRPr="00DB74EA">
        <w:rPr>
          <w:rFonts w:ascii="Times New Roman" w:hAnsi="Times New Roman" w:cs="Times New Roman"/>
          <w:sz w:val="28"/>
          <w:szCs w:val="28"/>
        </w:rPr>
        <w:t>Арзгирского</w:t>
      </w:r>
      <w:r w:rsidRPr="00DB74EA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на </w:t>
      </w:r>
      <w:r w:rsidR="006600AF" w:rsidRPr="00DB74EA">
        <w:rPr>
          <w:rFonts w:ascii="Times New Roman" w:hAnsi="Times New Roman" w:cs="Times New Roman"/>
          <w:sz w:val="28"/>
          <w:szCs w:val="28"/>
        </w:rPr>
        <w:t>среднесрочный</w:t>
      </w:r>
      <w:r w:rsidRPr="00DB74EA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D5741D">
        <w:rPr>
          <w:rFonts w:ascii="Times New Roman" w:hAnsi="Times New Roman" w:cs="Times New Roman"/>
          <w:sz w:val="28"/>
          <w:szCs w:val="28"/>
        </w:rPr>
        <w:t xml:space="preserve"> с перечнем предоставляемых показателей</w:t>
      </w:r>
    </w:p>
    <w:p w:rsidR="00503AA4" w:rsidRPr="00DB74EA" w:rsidRDefault="00503AA4" w:rsidP="00503AA4">
      <w:pPr>
        <w:spacing w:after="0" w:line="240" w:lineRule="exact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204"/>
        <w:gridCol w:w="3366"/>
      </w:tblGrid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структурного (функционального) и территориального органа администрации Арзгирского муниципального округа Ставропольского края </w:t>
            </w:r>
          </w:p>
        </w:tc>
        <w:tc>
          <w:tcPr>
            <w:tcW w:w="3366" w:type="dxa"/>
          </w:tcPr>
          <w:p w:rsidR="00D5741D" w:rsidRPr="00DB74EA" w:rsidRDefault="00D5741D" w:rsidP="00D5741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Порядковый номер показателя в таблице отчетных и прогнозных значений целевых показателей 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D5741D" w:rsidP="00150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13.1 – 13.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Отдел муниципального хозяйства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D5741D" w:rsidP="00150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8.1 – 8.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; 15.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D5741D" w:rsidP="00150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11.1 – 11.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Отдел сельского хозяйства и охраны окружающей среды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D5741D" w:rsidP="00D57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1 – 3.6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5741D" w:rsidRPr="00DB74EA" w:rsidRDefault="00D5741D" w:rsidP="00150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Отдел социального развития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D5741D" w:rsidP="00150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12.1 – 12.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Отдел строительства и архитектуры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D5741D" w:rsidP="00150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7.1 – 7.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150C32" w:rsidP="00D57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1.1; </w:t>
            </w:r>
            <w:r w:rsidR="00D5741D" w:rsidRPr="00DB74EA">
              <w:rPr>
                <w:rFonts w:ascii="Times New Roman" w:hAnsi="Times New Roman" w:cs="Times New Roman"/>
                <w:sz w:val="28"/>
                <w:szCs w:val="28"/>
              </w:rPr>
              <w:t>2.3 – 2.8;</w:t>
            </w:r>
          </w:p>
          <w:p w:rsidR="00D5741D" w:rsidRPr="00DB74EA" w:rsidRDefault="00D5741D" w:rsidP="00D57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6.2;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 9.1; </w:t>
            </w:r>
          </w:p>
          <w:p w:rsidR="00D5741D" w:rsidRPr="00DB74EA" w:rsidRDefault="00D5741D" w:rsidP="00150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6 -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7;14.1 – 14.2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Территориальные отделы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D5741D" w:rsidP="00150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741D" w:rsidRPr="00DB74EA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Управление труда и социальной защиты населения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Pr="00DB74EA" w:rsidRDefault="00D5741D" w:rsidP="00D57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2.1 – 2.2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; 14.3</w:t>
            </w:r>
          </w:p>
        </w:tc>
      </w:tr>
      <w:tr w:rsidR="00D5741D" w:rsidTr="00D5741D">
        <w:tc>
          <w:tcPr>
            <w:tcW w:w="6204" w:type="dxa"/>
          </w:tcPr>
          <w:p w:rsidR="00D5741D" w:rsidRPr="00DB74EA" w:rsidRDefault="00D5741D" w:rsidP="00D57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Арзгирского муниципального округа Ставропольского края</w:t>
            </w:r>
          </w:p>
        </w:tc>
        <w:tc>
          <w:tcPr>
            <w:tcW w:w="3366" w:type="dxa"/>
          </w:tcPr>
          <w:p w:rsidR="00D5741D" w:rsidRDefault="00150C32" w:rsidP="00D57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– 10.5</w:t>
            </w:r>
          </w:p>
        </w:tc>
      </w:tr>
    </w:tbl>
    <w:p w:rsidR="00503AA4" w:rsidRPr="00DB74EA" w:rsidRDefault="00503AA4">
      <w:pPr>
        <w:rPr>
          <w:rFonts w:ascii="Times New Roman" w:hAnsi="Times New Roman" w:cs="Times New Roman"/>
          <w:sz w:val="28"/>
          <w:szCs w:val="28"/>
        </w:rPr>
      </w:pPr>
      <w:r w:rsidRPr="00DB74EA">
        <w:rPr>
          <w:rFonts w:ascii="Times New Roman" w:hAnsi="Times New Roman" w:cs="Times New Roman"/>
          <w:sz w:val="28"/>
          <w:szCs w:val="28"/>
        </w:rPr>
        <w:br w:type="page"/>
      </w:r>
    </w:p>
    <w:p w:rsidR="00503AA4" w:rsidRPr="00DB74EA" w:rsidRDefault="00503AA4" w:rsidP="00B6519F">
      <w:pPr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03AA4" w:rsidRPr="00DB74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5352"/>
      </w:tblGrid>
      <w:tr w:rsidR="00503AA4" w:rsidRPr="00DB74EA" w:rsidTr="00503AA4">
        <w:tc>
          <w:tcPr>
            <w:tcW w:w="9464" w:type="dxa"/>
          </w:tcPr>
          <w:p w:rsidR="00503AA4" w:rsidRPr="00DB74EA" w:rsidRDefault="00503AA4" w:rsidP="00B6519F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503AA4" w:rsidRPr="00DB74EA" w:rsidRDefault="00503AA4" w:rsidP="00B6519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503AA4" w:rsidRPr="00DB74EA" w:rsidRDefault="00503AA4" w:rsidP="002B2F3C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</w:t>
            </w:r>
            <w:r w:rsidR="002B2F3C" w:rsidRPr="00DB74EA">
              <w:rPr>
                <w:rFonts w:ascii="Times New Roman" w:hAnsi="Times New Roman" w:cs="Times New Roman"/>
                <w:sz w:val="28"/>
                <w:szCs w:val="28"/>
              </w:rPr>
              <w:t>среднесрочный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</w:tbl>
    <w:p w:rsidR="00503AA4" w:rsidRPr="00DB74EA" w:rsidRDefault="00503AA4" w:rsidP="00567E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3AA4" w:rsidRPr="00DB74EA" w:rsidRDefault="00503AA4" w:rsidP="00503AA4">
      <w:pPr>
        <w:spacing w:after="0" w:line="240" w:lineRule="exac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B74EA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503AA4" w:rsidRPr="00DB74EA" w:rsidRDefault="00503AA4" w:rsidP="00503AA4">
      <w:pPr>
        <w:spacing w:after="0" w:line="240" w:lineRule="exac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03AA4" w:rsidRPr="00DB74EA" w:rsidRDefault="00567E9A" w:rsidP="00503AA4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74EA">
        <w:rPr>
          <w:rFonts w:ascii="Times New Roman" w:hAnsi="Times New Roman" w:cs="Times New Roman"/>
          <w:sz w:val="28"/>
          <w:szCs w:val="28"/>
        </w:rPr>
        <w:t xml:space="preserve">Таблица отчетных и прогнозных значений целевых показателей социально-экономического развития </w:t>
      </w:r>
    </w:p>
    <w:p w:rsidR="00B6519F" w:rsidRPr="00DB74EA" w:rsidRDefault="00503AA4" w:rsidP="00503AA4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74EA">
        <w:rPr>
          <w:rFonts w:ascii="Times New Roman" w:hAnsi="Times New Roman" w:cs="Times New Roman"/>
          <w:sz w:val="28"/>
          <w:szCs w:val="28"/>
        </w:rPr>
        <w:t>Арзгирского</w:t>
      </w:r>
      <w:r w:rsidR="00567E9A" w:rsidRPr="00DB74EA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на </w:t>
      </w:r>
      <w:r w:rsidR="002B2F3C" w:rsidRPr="00DB74EA">
        <w:rPr>
          <w:rFonts w:ascii="Times New Roman" w:hAnsi="Times New Roman" w:cs="Times New Roman"/>
          <w:sz w:val="28"/>
          <w:szCs w:val="28"/>
        </w:rPr>
        <w:t>среднесрочный</w:t>
      </w:r>
      <w:r w:rsidR="00567E9A" w:rsidRPr="00DB74EA">
        <w:rPr>
          <w:rFonts w:ascii="Times New Roman" w:hAnsi="Times New Roman" w:cs="Times New Roman"/>
          <w:sz w:val="28"/>
          <w:szCs w:val="28"/>
        </w:rPr>
        <w:t xml:space="preserve"> период</w:t>
      </w:r>
    </w:p>
    <w:p w:rsidR="00503AA4" w:rsidRPr="00DB74EA" w:rsidRDefault="00503AA4" w:rsidP="00503AA4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92" w:type="dxa"/>
        <w:tblLayout w:type="fixed"/>
        <w:tblLook w:val="04A0"/>
      </w:tblPr>
      <w:tblGrid>
        <w:gridCol w:w="776"/>
        <w:gridCol w:w="4010"/>
        <w:gridCol w:w="1888"/>
        <w:gridCol w:w="1416"/>
        <w:gridCol w:w="1303"/>
        <w:gridCol w:w="961"/>
        <w:gridCol w:w="919"/>
        <w:gridCol w:w="969"/>
        <w:gridCol w:w="945"/>
        <w:gridCol w:w="898"/>
        <w:gridCol w:w="907"/>
      </w:tblGrid>
      <w:tr w:rsidR="00D3009C" w:rsidRPr="00DB74EA" w:rsidTr="002B2F3C">
        <w:tc>
          <w:tcPr>
            <w:tcW w:w="776" w:type="dxa"/>
            <w:vMerge w:val="restart"/>
          </w:tcPr>
          <w:p w:rsidR="00D3009C" w:rsidRPr="00DB74EA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10" w:type="dxa"/>
            <w:vMerge w:val="restart"/>
          </w:tcPr>
          <w:p w:rsidR="00D3009C" w:rsidRPr="00DB74EA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88" w:type="dxa"/>
            <w:vMerge w:val="restart"/>
          </w:tcPr>
          <w:p w:rsidR="00D3009C" w:rsidRPr="00DB74EA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16" w:type="dxa"/>
          </w:tcPr>
          <w:p w:rsidR="00D3009C" w:rsidRPr="00DB74EA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1303" w:type="dxa"/>
          </w:tcPr>
          <w:p w:rsidR="00503AA4" w:rsidRPr="00DB74EA" w:rsidRDefault="00D3009C" w:rsidP="00317153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Текущий год</w:t>
            </w:r>
          </w:p>
        </w:tc>
        <w:tc>
          <w:tcPr>
            <w:tcW w:w="5599" w:type="dxa"/>
            <w:gridSpan w:val="6"/>
          </w:tcPr>
          <w:p w:rsidR="00D3009C" w:rsidRPr="00DB74EA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Прогноз</w:t>
            </w:r>
          </w:p>
        </w:tc>
      </w:tr>
      <w:tr w:rsidR="002B2F3C" w:rsidRPr="00DB74EA" w:rsidTr="002B2F3C">
        <w:tc>
          <w:tcPr>
            <w:tcW w:w="776" w:type="dxa"/>
            <w:vMerge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vMerge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 w:val="restart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- 1 год</w:t>
            </w:r>
          </w:p>
        </w:tc>
        <w:tc>
          <w:tcPr>
            <w:tcW w:w="1303" w:type="dxa"/>
            <w:vMerge w:val="restart"/>
          </w:tcPr>
          <w:p w:rsidR="002B2F3C" w:rsidRPr="00DB74EA" w:rsidRDefault="002B2F3C" w:rsidP="00317153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год</w:t>
            </w:r>
          </w:p>
        </w:tc>
        <w:tc>
          <w:tcPr>
            <w:tcW w:w="1880" w:type="dxa"/>
            <w:gridSpan w:val="2"/>
          </w:tcPr>
          <w:p w:rsidR="002B2F3C" w:rsidRPr="00DB74EA" w:rsidRDefault="002B2F3C" w:rsidP="00317153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+ 1 год</w:t>
            </w:r>
          </w:p>
        </w:tc>
        <w:tc>
          <w:tcPr>
            <w:tcW w:w="1914" w:type="dxa"/>
            <w:gridSpan w:val="2"/>
          </w:tcPr>
          <w:p w:rsidR="002B2F3C" w:rsidRPr="00DB74EA" w:rsidRDefault="002B2F3C" w:rsidP="002B2F3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+ 2 года</w:t>
            </w:r>
          </w:p>
        </w:tc>
        <w:tc>
          <w:tcPr>
            <w:tcW w:w="1805" w:type="dxa"/>
            <w:gridSpan w:val="2"/>
          </w:tcPr>
          <w:p w:rsidR="002B2F3C" w:rsidRPr="00DB74EA" w:rsidRDefault="002B2F3C" w:rsidP="002B2F3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+ 3 года</w:t>
            </w:r>
          </w:p>
        </w:tc>
      </w:tr>
      <w:tr w:rsidR="002B2F3C" w:rsidRPr="00DB74EA" w:rsidTr="002B2F3C">
        <w:tc>
          <w:tcPr>
            <w:tcW w:w="776" w:type="dxa"/>
            <w:vMerge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vMerge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vMerge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317153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</w:p>
        </w:tc>
        <w:tc>
          <w:tcPr>
            <w:tcW w:w="919" w:type="dxa"/>
          </w:tcPr>
          <w:p w:rsidR="002B2F3C" w:rsidRPr="00DB74EA" w:rsidRDefault="002B2F3C" w:rsidP="00D3009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БВ</w:t>
            </w:r>
          </w:p>
        </w:tc>
        <w:tc>
          <w:tcPr>
            <w:tcW w:w="969" w:type="dxa"/>
          </w:tcPr>
          <w:p w:rsidR="002B2F3C" w:rsidRPr="00DB74EA" w:rsidRDefault="002B2F3C" w:rsidP="002B2F3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</w:p>
        </w:tc>
        <w:tc>
          <w:tcPr>
            <w:tcW w:w="945" w:type="dxa"/>
          </w:tcPr>
          <w:p w:rsidR="002B2F3C" w:rsidRPr="00DB74EA" w:rsidRDefault="002B2F3C" w:rsidP="002B2F3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БВ</w:t>
            </w:r>
          </w:p>
        </w:tc>
        <w:tc>
          <w:tcPr>
            <w:tcW w:w="898" w:type="dxa"/>
          </w:tcPr>
          <w:p w:rsidR="002B2F3C" w:rsidRPr="00DB74EA" w:rsidRDefault="002B2F3C" w:rsidP="002B2F3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</w:p>
        </w:tc>
        <w:tc>
          <w:tcPr>
            <w:tcW w:w="907" w:type="dxa"/>
          </w:tcPr>
          <w:p w:rsidR="002B2F3C" w:rsidRPr="00DB74EA" w:rsidRDefault="002B2F3C" w:rsidP="002B2F3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БВ</w:t>
            </w:r>
          </w:p>
        </w:tc>
      </w:tr>
      <w:tr w:rsidR="002B2F3C" w:rsidRPr="00DB74EA" w:rsidTr="002B2F3C">
        <w:tc>
          <w:tcPr>
            <w:tcW w:w="776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6" w:type="dxa"/>
            <w:gridSpan w:val="10"/>
          </w:tcPr>
          <w:p w:rsidR="002B2F3C" w:rsidRPr="00DB74EA" w:rsidRDefault="002B2F3C" w:rsidP="008E349E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Демография</w:t>
            </w:r>
          </w:p>
        </w:tc>
      </w:tr>
      <w:tr w:rsidR="002B2F3C" w:rsidRPr="00DB74EA" w:rsidTr="002B2F3C">
        <w:tc>
          <w:tcPr>
            <w:tcW w:w="776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10" w:type="dxa"/>
          </w:tcPr>
          <w:p w:rsidR="002B2F3C" w:rsidRPr="00DB74EA" w:rsidRDefault="002B2F3C" w:rsidP="0031715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DB74EA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Численность населения (среднегодовая)</w:t>
            </w:r>
          </w:p>
        </w:tc>
        <w:tc>
          <w:tcPr>
            <w:tcW w:w="1888" w:type="dxa"/>
          </w:tcPr>
          <w:p w:rsidR="002B2F3C" w:rsidRPr="00DB74EA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DB74EA">
              <w:rPr>
                <w:sz w:val="27"/>
                <w:szCs w:val="27"/>
                <w:lang w:val="ru-RU"/>
              </w:rPr>
              <w:t>тыс.чел.</w:t>
            </w:r>
          </w:p>
        </w:tc>
        <w:tc>
          <w:tcPr>
            <w:tcW w:w="1416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216" w:type="dxa"/>
            <w:gridSpan w:val="10"/>
          </w:tcPr>
          <w:p w:rsidR="002B2F3C" w:rsidRPr="00DB74EA" w:rsidRDefault="002B2F3C" w:rsidP="008E349E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Труд и занятость</w:t>
            </w:r>
          </w:p>
        </w:tc>
      </w:tr>
      <w:tr w:rsidR="002B2F3C" w:rsidRPr="00DB74EA" w:rsidTr="002B2F3C">
        <w:tc>
          <w:tcPr>
            <w:tcW w:w="776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10" w:type="dxa"/>
          </w:tcPr>
          <w:p w:rsidR="002B2F3C" w:rsidRPr="00DB74EA" w:rsidRDefault="002B2F3C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DB74EA">
              <w:rPr>
                <w:sz w:val="27"/>
                <w:szCs w:val="27"/>
                <w:lang w:val="ru-RU"/>
              </w:rPr>
              <w:t>Численность трудовых ресурсов</w:t>
            </w:r>
          </w:p>
        </w:tc>
        <w:tc>
          <w:tcPr>
            <w:tcW w:w="1888" w:type="dxa"/>
          </w:tcPr>
          <w:p w:rsidR="002B2F3C" w:rsidRPr="00DB74EA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DB74EA">
              <w:rPr>
                <w:sz w:val="27"/>
                <w:szCs w:val="27"/>
                <w:lang w:val="ru-RU"/>
              </w:rPr>
              <w:t>тыс. чел.</w:t>
            </w:r>
          </w:p>
        </w:tc>
        <w:tc>
          <w:tcPr>
            <w:tcW w:w="1416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Среднегодовая численность занятых в экономике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 чел.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 чел.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Уровень зарегистрированной безработицы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010" w:type="dxa"/>
            <w:vAlign w:val="center"/>
          </w:tcPr>
          <w:p w:rsidR="002B2F3C" w:rsidRPr="00150C32" w:rsidRDefault="002B2F3C" w:rsidP="0031715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Численность занятых в сфере малого и среднего </w:t>
            </w: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предпринимательства, включая индивидуальных предпринимателей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единиц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9D2AC5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9D2AC5" w:rsidRPr="00150C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Среднемесячная номинальная начисленная заработная плата одного работника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рублей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AC5" w:rsidRPr="00DB74EA" w:rsidTr="009D2AC5">
        <w:tc>
          <w:tcPr>
            <w:tcW w:w="776" w:type="dxa"/>
          </w:tcPr>
          <w:p w:rsidR="009D2AC5" w:rsidRPr="00150C32" w:rsidRDefault="009D2AC5" w:rsidP="009D2AC5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010" w:type="dxa"/>
          </w:tcPr>
          <w:p w:rsidR="009D2AC5" w:rsidRPr="00150C32" w:rsidRDefault="009D2AC5" w:rsidP="00DB74EA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Фонд начисленной заработной платы работников организаций </w:t>
            </w:r>
          </w:p>
        </w:tc>
        <w:tc>
          <w:tcPr>
            <w:tcW w:w="1888" w:type="dxa"/>
          </w:tcPr>
          <w:p w:rsidR="009D2AC5" w:rsidRPr="00150C32" w:rsidRDefault="009D2AC5" w:rsidP="009D2AC5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 рублей</w:t>
            </w:r>
          </w:p>
        </w:tc>
        <w:tc>
          <w:tcPr>
            <w:tcW w:w="1416" w:type="dxa"/>
          </w:tcPr>
          <w:p w:rsidR="009D2AC5" w:rsidRPr="00150C32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AC5" w:rsidRPr="00DB74EA" w:rsidTr="009D2AC5">
        <w:tc>
          <w:tcPr>
            <w:tcW w:w="776" w:type="dxa"/>
          </w:tcPr>
          <w:p w:rsidR="009D2AC5" w:rsidRPr="00150C32" w:rsidRDefault="009D2AC5" w:rsidP="009D2AC5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010" w:type="dxa"/>
          </w:tcPr>
          <w:p w:rsidR="009D2AC5" w:rsidRPr="00150C32" w:rsidRDefault="009D2AC5" w:rsidP="00DB74EA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Темп роста фонда начисленной заработной платы работников организаций </w:t>
            </w:r>
          </w:p>
        </w:tc>
        <w:tc>
          <w:tcPr>
            <w:tcW w:w="1888" w:type="dxa"/>
          </w:tcPr>
          <w:p w:rsidR="009D2AC5" w:rsidRPr="00150C32" w:rsidRDefault="009D2AC5" w:rsidP="009D2AC5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процентов к предыдущему году</w:t>
            </w:r>
          </w:p>
        </w:tc>
        <w:tc>
          <w:tcPr>
            <w:tcW w:w="1416" w:type="dxa"/>
          </w:tcPr>
          <w:p w:rsidR="009D2AC5" w:rsidRPr="00150C32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216" w:type="dxa"/>
            <w:gridSpan w:val="10"/>
          </w:tcPr>
          <w:p w:rsidR="002B2F3C" w:rsidRPr="00150C32" w:rsidRDefault="002B2F3C" w:rsidP="008E349E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Производство товаров, работ и услуг</w:t>
            </w: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A72E5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72E5E" w:rsidRPr="00150C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Произведено продукции сельского хозяйства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млн.руб.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A72E5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72E5E" w:rsidRPr="00150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8"/>
                <w:szCs w:val="28"/>
              </w:rPr>
              <w:t>% к предыдущему годув сопоставимых ценах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A72E5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72E5E" w:rsidRPr="00150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0" w:type="dxa"/>
          </w:tcPr>
          <w:p w:rsidR="002B2F3C" w:rsidRPr="00150C32" w:rsidRDefault="002B2F3C" w:rsidP="00D71E3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Продукция растениеводства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 руб.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A72E5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72E5E" w:rsidRPr="00150C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0" w:type="dxa"/>
          </w:tcPr>
          <w:p w:rsidR="002B2F3C" w:rsidRPr="00150C32" w:rsidRDefault="002B2F3C" w:rsidP="00D71E3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производства продукции растениеводства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A72E5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72E5E" w:rsidRPr="00150C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10" w:type="dxa"/>
          </w:tcPr>
          <w:p w:rsidR="002B2F3C" w:rsidRPr="00150C32" w:rsidRDefault="002B2F3C" w:rsidP="00D71E3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Продукция животноводства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 руб.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A72E5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72E5E" w:rsidRPr="00150C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0" w:type="dxa"/>
          </w:tcPr>
          <w:p w:rsidR="002B2F3C" w:rsidRPr="00150C32" w:rsidRDefault="002B2F3C" w:rsidP="00D71E3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производства продукции животноводства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% к предыдущему годув </w:t>
            </w:r>
            <w:r w:rsidRPr="00150C32">
              <w:rPr>
                <w:sz w:val="27"/>
                <w:szCs w:val="27"/>
                <w:lang w:val="ru-RU"/>
              </w:rPr>
              <w:lastRenderedPageBreak/>
              <w:t>сопоставимых ценах</w:t>
            </w:r>
          </w:p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A72E5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A72E5E" w:rsidRPr="00150C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Объем отгруженных товаров собственного производства, выполненных работ и услуг собственными силами по промышленным видам экономической деятельности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млн.руб.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A72E5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72E5E" w:rsidRPr="00150C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10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объема отгруженных товаров собственного производства по промыщленным видам экономической деятельности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процентов к предыдущему году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216" w:type="dxa"/>
            <w:gridSpan w:val="10"/>
          </w:tcPr>
          <w:p w:rsidR="002B2F3C" w:rsidRPr="00150C32" w:rsidRDefault="002B2F3C" w:rsidP="00DB1A2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Потребительский рынок</w:t>
            </w: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010" w:type="dxa"/>
          </w:tcPr>
          <w:p w:rsidR="002B2F3C" w:rsidRPr="00150C32" w:rsidRDefault="002B2F3C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Оборот розничной торговли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 рублей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010" w:type="dxa"/>
          </w:tcPr>
          <w:p w:rsidR="002B2F3C" w:rsidRPr="00150C32" w:rsidRDefault="002B2F3C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физического объема оборота розничной торговли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78D" w:rsidRPr="00DB74EA" w:rsidTr="009D2AC5">
        <w:tc>
          <w:tcPr>
            <w:tcW w:w="776" w:type="dxa"/>
          </w:tcPr>
          <w:p w:rsidR="0087778D" w:rsidRPr="00150C32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010" w:type="dxa"/>
          </w:tcPr>
          <w:p w:rsidR="0087778D" w:rsidRPr="00150C32" w:rsidRDefault="0087778D" w:rsidP="00A72E5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Индекс потребительских цен </w:t>
            </w:r>
          </w:p>
        </w:tc>
        <w:tc>
          <w:tcPr>
            <w:tcW w:w="1888" w:type="dxa"/>
          </w:tcPr>
          <w:p w:rsidR="0087778D" w:rsidRPr="00150C32" w:rsidRDefault="0087778D" w:rsidP="0087778D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процентов к предыдущему году</w:t>
            </w:r>
          </w:p>
        </w:tc>
        <w:tc>
          <w:tcPr>
            <w:tcW w:w="1416" w:type="dxa"/>
          </w:tcPr>
          <w:p w:rsidR="0087778D" w:rsidRPr="00150C32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010" w:type="dxa"/>
          </w:tcPr>
          <w:p w:rsidR="002B2F3C" w:rsidRPr="00150C32" w:rsidRDefault="002B2F3C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Объем платных услуг населению</w:t>
            </w:r>
          </w:p>
        </w:tc>
        <w:tc>
          <w:tcPr>
            <w:tcW w:w="1888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 рублей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010" w:type="dxa"/>
          </w:tcPr>
          <w:p w:rsidR="002B2F3C" w:rsidRPr="00150C32" w:rsidRDefault="002B2F3C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физического объема платных услуг населению</w:t>
            </w:r>
          </w:p>
        </w:tc>
        <w:tc>
          <w:tcPr>
            <w:tcW w:w="1888" w:type="dxa"/>
          </w:tcPr>
          <w:p w:rsidR="002B2F3C" w:rsidRPr="00150C32" w:rsidRDefault="002B2F3C" w:rsidP="009D2AC5">
            <w:pPr>
              <w:pStyle w:val="TableParagraph"/>
              <w:keepNext/>
              <w:keepLines/>
              <w:widowControl/>
              <w:ind w:left="40" w:right="23"/>
              <w:contextualSpacing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% к предыдущему годув сопоставимы</w:t>
            </w: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lastRenderedPageBreak/>
              <w:t>х ценах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4216" w:type="dxa"/>
            <w:gridSpan w:val="10"/>
          </w:tcPr>
          <w:p w:rsidR="002B2F3C" w:rsidRPr="00150C32" w:rsidRDefault="002B2F3C" w:rsidP="009D2AC5">
            <w:pPr>
              <w:pStyle w:val="TableParagraph"/>
              <w:keepNext/>
              <w:keepLines/>
              <w:widowControl/>
              <w:ind w:left="40" w:right="2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Инвестиции</w:t>
            </w:r>
          </w:p>
        </w:tc>
      </w:tr>
      <w:tr w:rsidR="009D2AC5" w:rsidRPr="00DB74EA" w:rsidTr="009D2AC5">
        <w:tc>
          <w:tcPr>
            <w:tcW w:w="776" w:type="dxa"/>
          </w:tcPr>
          <w:p w:rsidR="009D2AC5" w:rsidRPr="00150C32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5.1</w:t>
            </w:r>
          </w:p>
        </w:tc>
        <w:tc>
          <w:tcPr>
            <w:tcW w:w="4010" w:type="dxa"/>
          </w:tcPr>
          <w:p w:rsidR="009D2AC5" w:rsidRPr="00150C32" w:rsidRDefault="009D2AC5" w:rsidP="009D2AC5">
            <w:pPr>
              <w:pStyle w:val="a5"/>
              <w:keepLines/>
              <w:spacing w:line="240" w:lineRule="auto"/>
              <w:contextualSpacing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888" w:type="dxa"/>
          </w:tcPr>
          <w:p w:rsidR="009D2AC5" w:rsidRPr="00150C32" w:rsidRDefault="009D2AC5" w:rsidP="009D2AC5">
            <w:pPr>
              <w:pStyle w:val="TableParagraph"/>
              <w:keepNext/>
              <w:keepLines/>
              <w:widowControl/>
              <w:ind w:left="40" w:right="23"/>
              <w:contextualSpacing/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</w:pPr>
            <w:proofErr w:type="spellStart"/>
            <w:r w:rsidRPr="00150C32"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  <w:t>млн</w:t>
            </w:r>
            <w:proofErr w:type="spellEnd"/>
            <w:r w:rsidRPr="00150C32"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  <w:t xml:space="preserve"> рублей</w:t>
            </w:r>
          </w:p>
        </w:tc>
        <w:tc>
          <w:tcPr>
            <w:tcW w:w="1416" w:type="dxa"/>
          </w:tcPr>
          <w:p w:rsidR="009D2AC5" w:rsidRPr="00150C32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03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1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19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9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45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98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07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D2AC5" w:rsidRPr="00DB74EA" w:rsidTr="009D2AC5">
        <w:tc>
          <w:tcPr>
            <w:tcW w:w="776" w:type="dxa"/>
          </w:tcPr>
          <w:p w:rsidR="009D2AC5" w:rsidRPr="00150C32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5.2</w:t>
            </w:r>
          </w:p>
        </w:tc>
        <w:tc>
          <w:tcPr>
            <w:tcW w:w="4010" w:type="dxa"/>
          </w:tcPr>
          <w:p w:rsidR="009D2AC5" w:rsidRPr="00150C32" w:rsidRDefault="009D2AC5" w:rsidP="00971833">
            <w:pPr>
              <w:pStyle w:val="a5"/>
              <w:keepLines/>
              <w:spacing w:line="240" w:lineRule="auto"/>
              <w:contextualSpacing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 xml:space="preserve">Индекс физического объема инвестиций в основной капитал </w:t>
            </w:r>
          </w:p>
        </w:tc>
        <w:tc>
          <w:tcPr>
            <w:tcW w:w="1888" w:type="dxa"/>
          </w:tcPr>
          <w:p w:rsidR="009D2AC5" w:rsidRPr="00150C32" w:rsidRDefault="009D2AC5" w:rsidP="009D2AC5">
            <w:pPr>
              <w:pStyle w:val="TableParagraph"/>
              <w:keepNext/>
              <w:keepLines/>
              <w:widowControl/>
              <w:ind w:left="40" w:right="23"/>
              <w:contextualSpacing/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  <w:t>процентов к предыдущему году</w:t>
            </w:r>
          </w:p>
        </w:tc>
        <w:tc>
          <w:tcPr>
            <w:tcW w:w="1416" w:type="dxa"/>
          </w:tcPr>
          <w:p w:rsidR="009D2AC5" w:rsidRPr="00150C32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03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1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19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9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45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98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07" w:type="dxa"/>
          </w:tcPr>
          <w:p w:rsidR="009D2AC5" w:rsidRPr="00DB74EA" w:rsidRDefault="009D2AC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010" w:type="dxa"/>
            <w:vAlign w:val="center"/>
          </w:tcPr>
          <w:p w:rsidR="002B2F3C" w:rsidRPr="00150C32" w:rsidRDefault="002B2F3C" w:rsidP="009D2AC5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Объем инвестиций в основной капитал (за исключением </w:t>
            </w:r>
            <w:r w:rsidR="009D2AC5" w:rsidRPr="00150C32">
              <w:rPr>
                <w:sz w:val="27"/>
                <w:szCs w:val="27"/>
                <w:lang w:val="ru-RU"/>
              </w:rPr>
              <w:t>субъектов малого предпринимательства и объемов инвестиций, не наблюдаемых прямыми статистическими данными</w:t>
            </w:r>
            <w:r w:rsidRPr="00150C32">
              <w:rPr>
                <w:sz w:val="27"/>
                <w:szCs w:val="27"/>
                <w:lang w:val="ru-RU"/>
              </w:rPr>
              <w:t>) в расчете на 1 жителя</w:t>
            </w:r>
          </w:p>
        </w:tc>
        <w:tc>
          <w:tcPr>
            <w:tcW w:w="1888" w:type="dxa"/>
            <w:vAlign w:val="center"/>
          </w:tcPr>
          <w:p w:rsidR="002B2F3C" w:rsidRPr="00150C32" w:rsidRDefault="002B2F3C" w:rsidP="0031715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 руб.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216" w:type="dxa"/>
            <w:gridSpan w:val="10"/>
          </w:tcPr>
          <w:p w:rsidR="002B2F3C" w:rsidRPr="00150C32" w:rsidRDefault="002B2F3C" w:rsidP="00DB1A2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Малое и среднее предпринимательство</w:t>
            </w:r>
          </w:p>
        </w:tc>
      </w:tr>
      <w:tr w:rsidR="002B2F3C" w:rsidRPr="00DB74EA" w:rsidTr="009D2AC5">
        <w:tc>
          <w:tcPr>
            <w:tcW w:w="776" w:type="dxa"/>
          </w:tcPr>
          <w:p w:rsidR="002B2F3C" w:rsidRPr="00150C32" w:rsidRDefault="002B2F3C" w:rsidP="0087778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87778D" w:rsidRPr="00150C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0" w:type="dxa"/>
            <w:vAlign w:val="center"/>
          </w:tcPr>
          <w:p w:rsidR="002B2F3C" w:rsidRPr="00150C32" w:rsidRDefault="002B2F3C" w:rsidP="0031715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888" w:type="dxa"/>
            <w:vAlign w:val="center"/>
          </w:tcPr>
          <w:p w:rsidR="002B2F3C" w:rsidRPr="00150C32" w:rsidRDefault="002B2F3C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единиц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78D" w:rsidRPr="00DB74EA" w:rsidTr="0087778D">
        <w:tc>
          <w:tcPr>
            <w:tcW w:w="776" w:type="dxa"/>
          </w:tcPr>
          <w:p w:rsidR="0087778D" w:rsidRPr="00150C32" w:rsidRDefault="0087778D" w:rsidP="00D5741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D5741D" w:rsidRPr="00150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0" w:type="dxa"/>
          </w:tcPr>
          <w:p w:rsidR="0087778D" w:rsidRPr="00150C32" w:rsidRDefault="0087778D" w:rsidP="00D5741D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888" w:type="dxa"/>
          </w:tcPr>
          <w:p w:rsidR="0087778D" w:rsidRPr="00150C32" w:rsidRDefault="0087778D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процентов</w:t>
            </w:r>
          </w:p>
        </w:tc>
        <w:tc>
          <w:tcPr>
            <w:tcW w:w="1416" w:type="dxa"/>
          </w:tcPr>
          <w:p w:rsidR="0087778D" w:rsidRPr="00150C32" w:rsidRDefault="0087778D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303" w:type="dxa"/>
          </w:tcPr>
          <w:p w:rsidR="0087778D" w:rsidRPr="00DB74EA" w:rsidRDefault="0087778D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61" w:type="dxa"/>
          </w:tcPr>
          <w:p w:rsidR="0087778D" w:rsidRPr="00DB74EA" w:rsidRDefault="0087778D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19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7778D" w:rsidRPr="00DB74EA" w:rsidRDefault="0087778D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216" w:type="dxa"/>
            <w:gridSpan w:val="10"/>
          </w:tcPr>
          <w:p w:rsidR="002B2F3C" w:rsidRPr="00150C32" w:rsidRDefault="002B2F3C" w:rsidP="00DB1A21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</w:tr>
      <w:tr w:rsidR="002B2F3C" w:rsidRPr="00DB74EA" w:rsidTr="0087778D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010" w:type="dxa"/>
            <w:vAlign w:val="center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Объем работ, выполненных по </w:t>
            </w:r>
            <w:r w:rsidRPr="00150C32">
              <w:rPr>
                <w:sz w:val="27"/>
                <w:szCs w:val="27"/>
                <w:lang w:val="ru-RU"/>
              </w:rPr>
              <w:lastRenderedPageBreak/>
              <w:t>виду деятельности "Строительство"</w:t>
            </w:r>
          </w:p>
        </w:tc>
        <w:tc>
          <w:tcPr>
            <w:tcW w:w="1888" w:type="dxa"/>
            <w:vAlign w:val="center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lastRenderedPageBreak/>
              <w:t xml:space="preserve">в ценах </w:t>
            </w:r>
            <w:r w:rsidRPr="00150C32">
              <w:rPr>
                <w:sz w:val="27"/>
                <w:szCs w:val="27"/>
                <w:lang w:val="ru-RU"/>
              </w:rPr>
              <w:lastRenderedPageBreak/>
              <w:t>соответствующих лет; млн руб.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87778D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4010" w:type="dxa"/>
            <w:vAlign w:val="center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888" w:type="dxa"/>
            <w:vAlign w:val="center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% к предыдущему году</w:t>
            </w:r>
            <w:r w:rsidRPr="00150C32">
              <w:rPr>
                <w:sz w:val="27"/>
                <w:szCs w:val="27"/>
                <w:lang w:val="ru-RU"/>
              </w:rPr>
              <w:br/>
              <w:t>в сопоставимых ценах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87778D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010" w:type="dxa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Ввод в действие жилых домов</w:t>
            </w:r>
          </w:p>
        </w:tc>
        <w:tc>
          <w:tcPr>
            <w:tcW w:w="1888" w:type="dxa"/>
            <w:vAlign w:val="center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 кв. м.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216" w:type="dxa"/>
            <w:gridSpan w:val="10"/>
          </w:tcPr>
          <w:p w:rsidR="002B2F3C" w:rsidRPr="00150C32" w:rsidRDefault="002B2F3C" w:rsidP="00DB1A21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Дороги и транспорт</w:t>
            </w:r>
          </w:p>
        </w:tc>
      </w:tr>
      <w:tr w:rsidR="002B2F3C" w:rsidRPr="00A72E5E" w:rsidTr="0087778D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888" w:type="dxa"/>
            <w:vAlign w:val="center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A72E5E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61" w:type="dxa"/>
          </w:tcPr>
          <w:p w:rsidR="002B2F3C" w:rsidRPr="00A72E5E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19" w:type="dxa"/>
          </w:tcPr>
          <w:p w:rsidR="002B2F3C" w:rsidRPr="00A72E5E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69" w:type="dxa"/>
          </w:tcPr>
          <w:p w:rsidR="002B2F3C" w:rsidRPr="00A72E5E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45" w:type="dxa"/>
          </w:tcPr>
          <w:p w:rsidR="002B2F3C" w:rsidRPr="00A72E5E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898" w:type="dxa"/>
          </w:tcPr>
          <w:p w:rsidR="002B2F3C" w:rsidRPr="00A72E5E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07" w:type="dxa"/>
          </w:tcPr>
          <w:p w:rsidR="002B2F3C" w:rsidRPr="00A72E5E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2B2F3C" w:rsidRPr="00DB74EA" w:rsidTr="0087778D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4010" w:type="dxa"/>
          </w:tcPr>
          <w:p w:rsidR="002B2F3C" w:rsidRPr="00150C32" w:rsidRDefault="002B2F3C" w:rsidP="00317153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Количество муниципальных маршрутов</w:t>
            </w:r>
          </w:p>
        </w:tc>
        <w:tc>
          <w:tcPr>
            <w:tcW w:w="1888" w:type="dxa"/>
            <w:vAlign w:val="center"/>
          </w:tcPr>
          <w:p w:rsidR="002B2F3C" w:rsidRPr="00150C32" w:rsidRDefault="002B2F3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единиц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216" w:type="dxa"/>
            <w:gridSpan w:val="10"/>
          </w:tcPr>
          <w:p w:rsidR="002B2F3C" w:rsidRPr="00150C32" w:rsidRDefault="002B2F3C" w:rsidP="00DB1A21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</w:tr>
      <w:tr w:rsidR="002B2F3C" w:rsidRPr="00DB74EA" w:rsidTr="0087778D">
        <w:tc>
          <w:tcPr>
            <w:tcW w:w="776" w:type="dxa"/>
          </w:tcPr>
          <w:p w:rsidR="002B2F3C" w:rsidRPr="00150C32" w:rsidRDefault="002B2F3C" w:rsidP="0087778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9.</w:t>
            </w:r>
            <w:r w:rsidR="0087778D"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4010" w:type="dxa"/>
          </w:tcPr>
          <w:p w:rsidR="0087778D" w:rsidRPr="00150C32" w:rsidRDefault="002B2F3C" w:rsidP="00150C32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>Создание средств коллективного размещения</w:t>
            </w:r>
          </w:p>
        </w:tc>
        <w:tc>
          <w:tcPr>
            <w:tcW w:w="1888" w:type="dxa"/>
            <w:vAlign w:val="center"/>
          </w:tcPr>
          <w:p w:rsidR="002B2F3C" w:rsidRPr="00150C32" w:rsidRDefault="002B2F3C" w:rsidP="0087778D">
            <w:pPr>
              <w:pStyle w:val="a5"/>
              <w:keepLines/>
              <w:spacing w:line="240" w:lineRule="auto"/>
              <w:contextualSpacing/>
              <w:jc w:val="center"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 xml:space="preserve">единиц </w:t>
            </w:r>
          </w:p>
        </w:tc>
        <w:tc>
          <w:tcPr>
            <w:tcW w:w="141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03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1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1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9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45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98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07" w:type="dxa"/>
          </w:tcPr>
          <w:p w:rsidR="002B2F3C" w:rsidRPr="00DB74EA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B2F3C" w:rsidRPr="00DB74EA" w:rsidTr="002B2F3C">
        <w:tc>
          <w:tcPr>
            <w:tcW w:w="776" w:type="dxa"/>
          </w:tcPr>
          <w:p w:rsidR="002B2F3C" w:rsidRPr="00150C32" w:rsidRDefault="002B2F3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216" w:type="dxa"/>
            <w:gridSpan w:val="10"/>
            <w:vAlign w:val="center"/>
          </w:tcPr>
          <w:p w:rsidR="002B2F3C" w:rsidRPr="00150C32" w:rsidRDefault="009632E9" w:rsidP="00DB1A21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Бюджет и финансы</w:t>
            </w:r>
          </w:p>
        </w:tc>
      </w:tr>
      <w:tr w:rsidR="009632E9" w:rsidRPr="00DB74EA" w:rsidTr="0087778D">
        <w:tc>
          <w:tcPr>
            <w:tcW w:w="776" w:type="dxa"/>
          </w:tcPr>
          <w:p w:rsidR="009632E9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4010" w:type="dxa"/>
          </w:tcPr>
          <w:p w:rsidR="009632E9" w:rsidRPr="00150C32" w:rsidRDefault="009632E9" w:rsidP="009632E9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Доходы консолидированного бюджета Арзгирского муниципального округа, в т.ч.:</w:t>
            </w:r>
          </w:p>
        </w:tc>
        <w:tc>
          <w:tcPr>
            <w:tcW w:w="1888" w:type="dxa"/>
            <w:vAlign w:val="center"/>
          </w:tcPr>
          <w:p w:rsidR="009632E9" w:rsidRPr="00150C32" w:rsidRDefault="009632E9" w:rsidP="009632E9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416" w:type="dxa"/>
          </w:tcPr>
          <w:p w:rsidR="009632E9" w:rsidRPr="00150C32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2E9" w:rsidRPr="00DB74EA" w:rsidTr="009632E9">
        <w:tc>
          <w:tcPr>
            <w:tcW w:w="776" w:type="dxa"/>
          </w:tcPr>
          <w:p w:rsidR="009632E9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4010" w:type="dxa"/>
          </w:tcPr>
          <w:p w:rsidR="009632E9" w:rsidRPr="00150C32" w:rsidRDefault="009632E9" w:rsidP="009632E9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налоговые и неналоговые доходы</w:t>
            </w:r>
          </w:p>
        </w:tc>
        <w:tc>
          <w:tcPr>
            <w:tcW w:w="1888" w:type="dxa"/>
          </w:tcPr>
          <w:p w:rsidR="009632E9" w:rsidRPr="00150C32" w:rsidRDefault="009632E9" w:rsidP="009632E9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416" w:type="dxa"/>
          </w:tcPr>
          <w:p w:rsidR="009632E9" w:rsidRPr="00150C32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2E9" w:rsidRPr="00DB74EA" w:rsidTr="009632E9">
        <w:tc>
          <w:tcPr>
            <w:tcW w:w="776" w:type="dxa"/>
          </w:tcPr>
          <w:p w:rsidR="009632E9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</w:t>
            </w:r>
          </w:p>
        </w:tc>
        <w:tc>
          <w:tcPr>
            <w:tcW w:w="4010" w:type="dxa"/>
          </w:tcPr>
          <w:p w:rsidR="009632E9" w:rsidRPr="00150C32" w:rsidRDefault="009632E9" w:rsidP="009632E9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безвозмездные поступления</w:t>
            </w:r>
          </w:p>
        </w:tc>
        <w:tc>
          <w:tcPr>
            <w:tcW w:w="1888" w:type="dxa"/>
          </w:tcPr>
          <w:p w:rsidR="009632E9" w:rsidRPr="00150C32" w:rsidRDefault="009632E9" w:rsidP="009632E9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416" w:type="dxa"/>
          </w:tcPr>
          <w:p w:rsidR="009632E9" w:rsidRPr="00150C32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2E9" w:rsidRPr="00DB74EA" w:rsidTr="0087778D">
        <w:tc>
          <w:tcPr>
            <w:tcW w:w="776" w:type="dxa"/>
          </w:tcPr>
          <w:p w:rsidR="009632E9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4010" w:type="dxa"/>
          </w:tcPr>
          <w:p w:rsidR="009632E9" w:rsidRPr="00150C32" w:rsidRDefault="009632E9" w:rsidP="009632E9">
            <w:pPr>
              <w:shd w:val="clear" w:color="auto" w:fill="FFFFFF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Расходы консолидированного бюджета Арзгирского муниципального округа </w:t>
            </w:r>
          </w:p>
        </w:tc>
        <w:tc>
          <w:tcPr>
            <w:tcW w:w="1888" w:type="dxa"/>
            <w:vAlign w:val="center"/>
          </w:tcPr>
          <w:p w:rsidR="009632E9" w:rsidRPr="00150C32" w:rsidRDefault="009632E9" w:rsidP="009632E9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416" w:type="dxa"/>
          </w:tcPr>
          <w:p w:rsidR="009632E9" w:rsidRPr="00150C32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2E9" w:rsidRPr="00DB74EA" w:rsidTr="0087778D">
        <w:tc>
          <w:tcPr>
            <w:tcW w:w="776" w:type="dxa"/>
          </w:tcPr>
          <w:p w:rsidR="009632E9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4010" w:type="dxa"/>
          </w:tcPr>
          <w:p w:rsidR="009632E9" w:rsidRPr="00150C32" w:rsidRDefault="009632E9" w:rsidP="009632E9">
            <w:pPr>
              <w:shd w:val="clear" w:color="auto" w:fill="FFFFFF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Дефицит(-), профицит(+) консолидированного бюджета</w:t>
            </w:r>
          </w:p>
        </w:tc>
        <w:tc>
          <w:tcPr>
            <w:tcW w:w="1888" w:type="dxa"/>
            <w:vAlign w:val="center"/>
          </w:tcPr>
          <w:p w:rsidR="009632E9" w:rsidRPr="00150C32" w:rsidRDefault="009632E9" w:rsidP="0091363B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416" w:type="dxa"/>
          </w:tcPr>
          <w:p w:rsidR="009632E9" w:rsidRPr="00150C32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632E9" w:rsidRPr="00DB74EA" w:rsidRDefault="009632E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87778D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Сальдированный финансовый результат предприятий и организаций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CB5552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87778D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прибыльных организаций в общей численности организаций, подлежащих учету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91363B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процентов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2B2F3C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50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216" w:type="dxa"/>
            <w:gridSpan w:val="10"/>
          </w:tcPr>
          <w:p w:rsidR="00CB5552" w:rsidRPr="00150C32" w:rsidRDefault="00CB5552" w:rsidP="0091363B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Образование</w:t>
            </w:r>
          </w:p>
        </w:tc>
      </w:tr>
      <w:tr w:rsidR="00CB5552" w:rsidRPr="00DB74EA" w:rsidTr="0087778D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keepNext/>
              <w:keepLines/>
              <w:ind w:right="-1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 в общей численности детей в возрасте 1 - 6 лет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91363B">
            <w:pPr>
              <w:keepNext/>
              <w:keepLines/>
              <w:ind w:right="-1"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87778D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учреждений дошколного образования,нуждающихся в капитальном ремонте в общем количчестве учреждений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87778D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proofErr w:type="gramStart"/>
            <w:r w:rsidRPr="00150C32">
              <w:rPr>
                <w:sz w:val="27"/>
                <w:szCs w:val="27"/>
                <w:lang w:val="ru-RU"/>
              </w:rPr>
              <w:t>Количество обучающихся в общеобразовательных организациях</w:t>
            </w:r>
            <w:proofErr w:type="gramEnd"/>
          </w:p>
        </w:tc>
        <w:tc>
          <w:tcPr>
            <w:tcW w:w="1888" w:type="dxa"/>
            <w:vAlign w:val="center"/>
          </w:tcPr>
          <w:p w:rsidR="00CB5552" w:rsidRPr="00150C32" w:rsidRDefault="00CB5552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человек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87778D">
        <w:tc>
          <w:tcPr>
            <w:tcW w:w="776" w:type="dxa"/>
          </w:tcPr>
          <w:p w:rsidR="00CB5552" w:rsidRPr="00150C32" w:rsidRDefault="00CB5552" w:rsidP="00CB5552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Доля муниципальных общеобразовательных </w:t>
            </w:r>
            <w:r w:rsidRPr="00150C32">
              <w:rPr>
                <w:sz w:val="27"/>
                <w:szCs w:val="27"/>
                <w:lang w:val="ru-RU"/>
              </w:rPr>
              <w:lastRenderedPageBreak/>
              <w:t>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lastRenderedPageBreak/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87778D">
        <w:tc>
          <w:tcPr>
            <w:tcW w:w="776" w:type="dxa"/>
          </w:tcPr>
          <w:p w:rsidR="00CB5552" w:rsidRPr="00150C32" w:rsidRDefault="00CB5552" w:rsidP="00CB5552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11.5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87778D">
        <w:tc>
          <w:tcPr>
            <w:tcW w:w="776" w:type="dxa"/>
          </w:tcPr>
          <w:p w:rsidR="00CB5552" w:rsidRPr="00150C32" w:rsidRDefault="00CB5552" w:rsidP="00CB5552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11.6</w:t>
            </w:r>
          </w:p>
        </w:tc>
        <w:tc>
          <w:tcPr>
            <w:tcW w:w="4010" w:type="dxa"/>
          </w:tcPr>
          <w:p w:rsidR="00CB5552" w:rsidRPr="00150C32" w:rsidRDefault="00CB5552" w:rsidP="00CB5552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муниципальных учреждений дополнительного образования,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CB5552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2B2F3C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216" w:type="dxa"/>
            <w:gridSpan w:val="10"/>
          </w:tcPr>
          <w:p w:rsidR="00CB5552" w:rsidRPr="00150C32" w:rsidRDefault="00CB5552" w:rsidP="0091363B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Физическая культура и спорт</w:t>
            </w:r>
          </w:p>
        </w:tc>
      </w:tr>
      <w:tr w:rsidR="00CB5552" w:rsidRPr="00DB74EA" w:rsidTr="00CB5552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4010" w:type="dxa"/>
          </w:tcPr>
          <w:p w:rsidR="00CB5552" w:rsidRPr="00150C32" w:rsidRDefault="00CB5552" w:rsidP="00CB5552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CB5552">
        <w:tc>
          <w:tcPr>
            <w:tcW w:w="776" w:type="dxa"/>
          </w:tcPr>
          <w:p w:rsidR="00CB5552" w:rsidRPr="00150C32" w:rsidRDefault="00CB5552" w:rsidP="00CB5552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TableParagraph"/>
              <w:keepNext/>
              <w:keepLines/>
              <w:widowControl/>
              <w:ind w:left="33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 xml:space="preserve">Доля спортивных сооружений, нуждающихся в реконструкии </w:t>
            </w: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lastRenderedPageBreak/>
              <w:t>(капитальном ремонте)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D71E3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lastRenderedPageBreak/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2B2F3C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4216" w:type="dxa"/>
            <w:gridSpan w:val="10"/>
          </w:tcPr>
          <w:p w:rsidR="00CB5552" w:rsidRPr="00150C32" w:rsidRDefault="00CB5552" w:rsidP="0091363B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Культура</w:t>
            </w:r>
          </w:p>
        </w:tc>
      </w:tr>
      <w:tr w:rsidR="00CB5552" w:rsidRPr="00DB74EA" w:rsidTr="00CB5552">
        <w:tc>
          <w:tcPr>
            <w:tcW w:w="776" w:type="dxa"/>
            <w:vMerge w:val="restart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TableParagraph"/>
              <w:keepNext/>
              <w:keepLines/>
              <w:widowControl/>
              <w:ind w:left="33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Уровень фактической обеспеченности учреждениями культуры от нормативной потребности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D71E3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CB5552">
        <w:tc>
          <w:tcPr>
            <w:tcW w:w="776" w:type="dxa"/>
            <w:vMerge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TableParagraph"/>
              <w:keepNext/>
              <w:keepLines/>
              <w:widowControl/>
              <w:ind w:left="109" w:right="142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учреждениями культурно-досугового тип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CB5552">
        <w:tc>
          <w:tcPr>
            <w:tcW w:w="776" w:type="dxa"/>
            <w:vMerge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TableParagraph"/>
              <w:keepNext/>
              <w:keepLines/>
              <w:widowControl/>
              <w:ind w:left="109" w:right="142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общедоступными библиотеками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CB5552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TableParagraph"/>
              <w:keepNext/>
              <w:keepLines/>
              <w:widowControl/>
              <w:ind w:left="109" w:right="117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CB5552">
        <w:tc>
          <w:tcPr>
            <w:tcW w:w="776" w:type="dxa"/>
          </w:tcPr>
          <w:p w:rsidR="00CB5552" w:rsidRPr="00150C32" w:rsidRDefault="00CB5552" w:rsidP="00150C32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150C32" w:rsidRPr="00150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TableParagraph"/>
              <w:keepNext/>
              <w:keepLines/>
              <w:widowControl/>
              <w:ind w:left="1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Участие населения в культурно-массовых мероприятиях</w:t>
            </w:r>
          </w:p>
        </w:tc>
        <w:tc>
          <w:tcPr>
            <w:tcW w:w="1888" w:type="dxa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 от числа жителей округа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CB5552">
        <w:tc>
          <w:tcPr>
            <w:tcW w:w="776" w:type="dxa"/>
          </w:tcPr>
          <w:p w:rsidR="00CB5552" w:rsidRPr="00150C32" w:rsidRDefault="00CB5552" w:rsidP="00150C32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150C32" w:rsidRPr="00150C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0" w:type="dxa"/>
          </w:tcPr>
          <w:p w:rsidR="00CB5552" w:rsidRPr="00150C32" w:rsidRDefault="00CB5552" w:rsidP="00317153">
            <w:pPr>
              <w:pStyle w:val="TableParagraph"/>
              <w:keepNext/>
              <w:keepLines/>
              <w:widowControl/>
              <w:ind w:left="1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Охват населения библиотечным обслуживанием</w:t>
            </w:r>
          </w:p>
        </w:tc>
        <w:tc>
          <w:tcPr>
            <w:tcW w:w="1888" w:type="dxa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2B2F3C">
        <w:tc>
          <w:tcPr>
            <w:tcW w:w="776" w:type="dxa"/>
          </w:tcPr>
          <w:p w:rsidR="00CB5552" w:rsidRPr="00150C32" w:rsidRDefault="00CB555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4216" w:type="dxa"/>
            <w:gridSpan w:val="10"/>
          </w:tcPr>
          <w:p w:rsidR="00CB5552" w:rsidRPr="00150C32" w:rsidRDefault="00DB74EA" w:rsidP="0091363B">
            <w:pPr>
              <w:pStyle w:val="TableParagraph"/>
              <w:keepNext/>
              <w:keepLines/>
              <w:widowControl/>
              <w:ind w:left="1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Уровень жизни</w:t>
            </w:r>
          </w:p>
        </w:tc>
      </w:tr>
      <w:tr w:rsidR="00DB74EA" w:rsidRPr="00DB74EA" w:rsidTr="00DB74EA">
        <w:tc>
          <w:tcPr>
            <w:tcW w:w="776" w:type="dxa"/>
          </w:tcPr>
          <w:p w:rsidR="00DB74EA" w:rsidRPr="00150C32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4010" w:type="dxa"/>
          </w:tcPr>
          <w:p w:rsidR="00DB74EA" w:rsidRPr="00150C32" w:rsidRDefault="00DB74EA" w:rsidP="00DB74EA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Среднедушевые денежные доходы (в месяц)</w:t>
            </w:r>
          </w:p>
        </w:tc>
        <w:tc>
          <w:tcPr>
            <w:tcW w:w="1888" w:type="dxa"/>
          </w:tcPr>
          <w:p w:rsidR="00DB74EA" w:rsidRPr="00150C32" w:rsidRDefault="00DB74EA" w:rsidP="00DB74EA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рублей</w:t>
            </w:r>
          </w:p>
        </w:tc>
        <w:tc>
          <w:tcPr>
            <w:tcW w:w="1416" w:type="dxa"/>
          </w:tcPr>
          <w:p w:rsidR="00DB74EA" w:rsidRPr="00150C32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4EA" w:rsidRPr="00DB74EA" w:rsidTr="00DB74EA">
        <w:tc>
          <w:tcPr>
            <w:tcW w:w="776" w:type="dxa"/>
          </w:tcPr>
          <w:p w:rsidR="00DB74EA" w:rsidRPr="00150C32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4010" w:type="dxa"/>
          </w:tcPr>
          <w:p w:rsidR="00DB74EA" w:rsidRPr="00150C32" w:rsidRDefault="00DB74EA" w:rsidP="00DB74EA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Реальные денежные доходы населения</w:t>
            </w:r>
          </w:p>
        </w:tc>
        <w:tc>
          <w:tcPr>
            <w:tcW w:w="1888" w:type="dxa"/>
          </w:tcPr>
          <w:p w:rsidR="00DB74EA" w:rsidRPr="00150C32" w:rsidRDefault="00DB74EA" w:rsidP="00DB74EA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процентов к предыдущему </w:t>
            </w:r>
            <w:r w:rsidRPr="00150C32">
              <w:rPr>
                <w:sz w:val="27"/>
                <w:szCs w:val="27"/>
                <w:lang w:val="ru-RU"/>
              </w:rPr>
              <w:lastRenderedPageBreak/>
              <w:t>году</w:t>
            </w:r>
          </w:p>
        </w:tc>
        <w:tc>
          <w:tcPr>
            <w:tcW w:w="1416" w:type="dxa"/>
          </w:tcPr>
          <w:p w:rsidR="00DB74EA" w:rsidRPr="00150C32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4EA" w:rsidRPr="00DB74EA" w:rsidTr="00DB74EA">
        <w:tc>
          <w:tcPr>
            <w:tcW w:w="776" w:type="dxa"/>
          </w:tcPr>
          <w:p w:rsidR="00DB74EA" w:rsidRPr="00150C32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14.3</w:t>
            </w:r>
          </w:p>
        </w:tc>
        <w:tc>
          <w:tcPr>
            <w:tcW w:w="4010" w:type="dxa"/>
          </w:tcPr>
          <w:p w:rsidR="00DB74EA" w:rsidRPr="00150C32" w:rsidRDefault="00DB74EA" w:rsidP="00DB74EA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Доля населения Ставропольского края, имеющего денежные доходы ниже границы бедности, в общей численности населения Ставропольского края</w:t>
            </w:r>
          </w:p>
        </w:tc>
        <w:tc>
          <w:tcPr>
            <w:tcW w:w="1888" w:type="dxa"/>
          </w:tcPr>
          <w:p w:rsidR="00DB74EA" w:rsidRPr="00150C32" w:rsidRDefault="00DB74EA" w:rsidP="00DB74EA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процентов</w:t>
            </w:r>
          </w:p>
        </w:tc>
        <w:tc>
          <w:tcPr>
            <w:tcW w:w="1416" w:type="dxa"/>
          </w:tcPr>
          <w:p w:rsidR="00DB74EA" w:rsidRPr="00150C32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B74EA" w:rsidRPr="00DB74EA" w:rsidRDefault="00DB74EA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2B2F3C">
        <w:tc>
          <w:tcPr>
            <w:tcW w:w="776" w:type="dxa"/>
          </w:tcPr>
          <w:p w:rsidR="00CB5552" w:rsidRPr="00150C32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4216" w:type="dxa"/>
            <w:gridSpan w:val="10"/>
          </w:tcPr>
          <w:p w:rsidR="00CB5552" w:rsidRPr="00150C32" w:rsidRDefault="00CB5552" w:rsidP="0014403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Экология</w:t>
            </w:r>
          </w:p>
        </w:tc>
      </w:tr>
      <w:tr w:rsidR="00CB5552" w:rsidRPr="00DB74EA" w:rsidTr="00DB74EA">
        <w:tc>
          <w:tcPr>
            <w:tcW w:w="776" w:type="dxa"/>
          </w:tcPr>
          <w:p w:rsidR="00CB5552" w:rsidRPr="00150C32" w:rsidRDefault="00CB5552" w:rsidP="00DB74EA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DB74EA" w:rsidRPr="00150C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0" w:type="dxa"/>
          </w:tcPr>
          <w:p w:rsidR="00CB5552" w:rsidRPr="00150C32" w:rsidRDefault="00CB5552" w:rsidP="00E934BE">
            <w:pP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Уровень износа коммунальной инфраструктуры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144035">
            <w:pPr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процентов</w:t>
            </w:r>
          </w:p>
        </w:tc>
        <w:tc>
          <w:tcPr>
            <w:tcW w:w="1416" w:type="dxa"/>
          </w:tcPr>
          <w:p w:rsidR="00CB5552" w:rsidRPr="00150C32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A72E5E" w:rsidTr="00DB74EA">
        <w:tc>
          <w:tcPr>
            <w:tcW w:w="776" w:type="dxa"/>
          </w:tcPr>
          <w:p w:rsidR="00CB5552" w:rsidRPr="00150C32" w:rsidRDefault="00CB5552" w:rsidP="00DB74EA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DB74EA" w:rsidRPr="00150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0" w:type="dxa"/>
            <w:vAlign w:val="center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Количество вывезенных твердых коммунальных отходов на территории Арзгирского округа 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тыс.м3</w:t>
            </w:r>
          </w:p>
        </w:tc>
        <w:tc>
          <w:tcPr>
            <w:tcW w:w="1416" w:type="dxa"/>
          </w:tcPr>
          <w:p w:rsidR="00CB5552" w:rsidRPr="00150C32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A72E5E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61" w:type="dxa"/>
          </w:tcPr>
          <w:p w:rsidR="00CB5552" w:rsidRPr="00A72E5E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19" w:type="dxa"/>
          </w:tcPr>
          <w:p w:rsidR="00CB5552" w:rsidRPr="00A72E5E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69" w:type="dxa"/>
          </w:tcPr>
          <w:p w:rsidR="00CB5552" w:rsidRPr="00A72E5E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45" w:type="dxa"/>
          </w:tcPr>
          <w:p w:rsidR="00CB5552" w:rsidRPr="00A72E5E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898" w:type="dxa"/>
          </w:tcPr>
          <w:p w:rsidR="00CB5552" w:rsidRPr="00A72E5E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907" w:type="dxa"/>
          </w:tcPr>
          <w:p w:rsidR="00CB5552" w:rsidRPr="00A72E5E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CB5552" w:rsidRPr="00DB74EA" w:rsidTr="00DB74EA">
        <w:tc>
          <w:tcPr>
            <w:tcW w:w="776" w:type="dxa"/>
          </w:tcPr>
          <w:p w:rsidR="00CB5552" w:rsidRPr="00150C32" w:rsidRDefault="00CB5552" w:rsidP="00DB74EA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DB74EA" w:rsidRPr="00150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0" w:type="dxa"/>
          </w:tcPr>
          <w:p w:rsidR="00CB5552" w:rsidRPr="00150C32" w:rsidRDefault="00CB5552" w:rsidP="00144035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Количество рекультивированных свалок</w:t>
            </w:r>
          </w:p>
        </w:tc>
        <w:tc>
          <w:tcPr>
            <w:tcW w:w="1888" w:type="dxa"/>
            <w:vAlign w:val="center"/>
          </w:tcPr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единиц </w:t>
            </w:r>
          </w:p>
          <w:p w:rsidR="00CB5552" w:rsidRPr="00150C32" w:rsidRDefault="00CB5552" w:rsidP="0031715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с 2024 года</w:t>
            </w:r>
          </w:p>
        </w:tc>
        <w:tc>
          <w:tcPr>
            <w:tcW w:w="1416" w:type="dxa"/>
          </w:tcPr>
          <w:p w:rsidR="00CB5552" w:rsidRPr="00150C32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52" w:rsidRPr="00DB74EA" w:rsidTr="00DB74EA">
        <w:tc>
          <w:tcPr>
            <w:tcW w:w="776" w:type="dxa"/>
          </w:tcPr>
          <w:p w:rsidR="00CB5552" w:rsidRPr="00DB74EA" w:rsidRDefault="00CB5552" w:rsidP="00DB74EA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DB74EA" w:rsidRPr="00DB74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0" w:type="dxa"/>
          </w:tcPr>
          <w:p w:rsidR="00CB5552" w:rsidRPr="00DB74EA" w:rsidRDefault="00CB5552" w:rsidP="00317153">
            <w:pPr>
              <w:pStyle w:val="ConsPlusNormal"/>
              <w:keepNext/>
              <w:keepLines/>
              <w:widowControl/>
              <w:contextualSpacing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DB74EA">
              <w:rPr>
                <w:rFonts w:eastAsia="Calibri"/>
                <w:iCs/>
                <w:noProof/>
                <w:sz w:val="27"/>
                <w:szCs w:val="27"/>
                <w:lang/>
              </w:rPr>
              <w:t>Количество благоустроенных общественных территорий</w:t>
            </w:r>
          </w:p>
        </w:tc>
        <w:tc>
          <w:tcPr>
            <w:tcW w:w="1888" w:type="dxa"/>
            <w:vAlign w:val="center"/>
          </w:tcPr>
          <w:p w:rsidR="00CB5552" w:rsidRPr="00DB74EA" w:rsidRDefault="00CB5552" w:rsidP="00144035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DB74EA">
              <w:rPr>
                <w:rFonts w:eastAsia="Calibri"/>
                <w:iCs/>
                <w:noProof/>
                <w:sz w:val="27"/>
                <w:szCs w:val="27"/>
                <w:lang/>
              </w:rPr>
              <w:t>единиц</w:t>
            </w:r>
          </w:p>
        </w:tc>
        <w:tc>
          <w:tcPr>
            <w:tcW w:w="1416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5552" w:rsidRPr="00DB74EA" w:rsidRDefault="00CB5552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21F2" w:rsidRPr="00DB74EA" w:rsidRDefault="00CC21F2" w:rsidP="00503AA4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21F2" w:rsidRPr="00DB74EA" w:rsidRDefault="00CC21F2">
      <w:pPr>
        <w:rPr>
          <w:rFonts w:ascii="Times New Roman" w:hAnsi="Times New Roman" w:cs="Times New Roman"/>
          <w:sz w:val="28"/>
          <w:szCs w:val="28"/>
        </w:rPr>
      </w:pPr>
      <w:r w:rsidRPr="00DB74EA">
        <w:rPr>
          <w:rFonts w:ascii="Times New Roman" w:hAnsi="Times New Roman" w:cs="Times New Roman"/>
          <w:sz w:val="28"/>
          <w:szCs w:val="28"/>
        </w:rPr>
        <w:br w:type="page"/>
      </w:r>
    </w:p>
    <w:p w:rsidR="00CC21F2" w:rsidRPr="00DB74EA" w:rsidRDefault="00CC21F2" w:rsidP="00CC21F2">
      <w:p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CC21F2" w:rsidRPr="00DB74EA" w:rsidSect="00503AA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  <w:gridCol w:w="5352"/>
      </w:tblGrid>
      <w:tr w:rsidR="00CC21F2" w:rsidRPr="00DB74EA" w:rsidTr="00317153">
        <w:tc>
          <w:tcPr>
            <w:tcW w:w="4219" w:type="dxa"/>
          </w:tcPr>
          <w:p w:rsidR="00CC21F2" w:rsidRPr="00DB74EA" w:rsidRDefault="00CC21F2" w:rsidP="00D71E34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CC21F2" w:rsidRPr="00DB74EA" w:rsidRDefault="00CC21F2" w:rsidP="00D71E3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150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C21F2" w:rsidRPr="00DB74EA" w:rsidRDefault="00CC21F2" w:rsidP="00D5741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</w:t>
            </w:r>
            <w:r w:rsidR="00D5741D">
              <w:rPr>
                <w:rFonts w:ascii="Times New Roman" w:hAnsi="Times New Roman" w:cs="Times New Roman"/>
                <w:sz w:val="28"/>
                <w:szCs w:val="28"/>
              </w:rPr>
              <w:t>среднесрочный</w:t>
            </w: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</w:tbl>
    <w:p w:rsidR="00CC21F2" w:rsidRPr="00DB74EA" w:rsidRDefault="00CC21F2" w:rsidP="00D71E3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21F2" w:rsidRDefault="00CC21F2" w:rsidP="00D71E3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C32" w:rsidRDefault="00150C32" w:rsidP="00150C32">
      <w:pPr>
        <w:spacing w:after="0" w:line="240" w:lineRule="exact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971833" w:rsidRDefault="00971833" w:rsidP="00150C32">
      <w:pPr>
        <w:spacing w:after="0" w:line="240" w:lineRule="exact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36F7B" w:rsidRDefault="00971833" w:rsidP="009718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608E">
        <w:rPr>
          <w:rFonts w:ascii="Times New Roman" w:eastAsia="Times New Roman" w:hAnsi="Times New Roman" w:cs="Times New Roman"/>
          <w:sz w:val="28"/>
          <w:szCs w:val="28"/>
        </w:rPr>
        <w:t>МОНИТОРИНГ ОЦЕНКИ</w:t>
      </w:r>
    </w:p>
    <w:p w:rsidR="00971833" w:rsidRDefault="00971833" w:rsidP="009718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608E">
        <w:rPr>
          <w:rFonts w:ascii="Times New Roman" w:eastAsia="Times New Roman" w:hAnsi="Times New Roman" w:cs="Times New Roman"/>
          <w:sz w:val="28"/>
          <w:szCs w:val="28"/>
        </w:rPr>
        <w:t xml:space="preserve">достижения запланированных значений целевых показателей прогноза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социально-экономического развития Арзгирского муниципального округа Ставропольского края </w:t>
      </w:r>
      <w:r w:rsidRPr="008D608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среднесрочный период</w:t>
      </w:r>
      <w:r w:rsidRPr="008D608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8D608E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</w:p>
    <w:p w:rsidR="00971833" w:rsidRDefault="00971833" w:rsidP="00150C32">
      <w:pPr>
        <w:spacing w:after="0" w:line="240" w:lineRule="exact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776"/>
        <w:gridCol w:w="3018"/>
        <w:gridCol w:w="1417"/>
        <w:gridCol w:w="1560"/>
        <w:gridCol w:w="1134"/>
        <w:gridCol w:w="1701"/>
      </w:tblGrid>
      <w:tr w:rsidR="00971833" w:rsidRPr="00DB74EA" w:rsidTr="00971833">
        <w:tc>
          <w:tcPr>
            <w:tcW w:w="776" w:type="dxa"/>
            <w:vMerge w:val="restart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18" w:type="dxa"/>
            <w:vMerge w:val="restart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71833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971833" w:rsidRPr="008D608E" w:rsidRDefault="00971833" w:rsidP="009718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134" w:type="dxa"/>
          </w:tcPr>
          <w:p w:rsidR="00971833" w:rsidRPr="008D608E" w:rsidRDefault="00971833" w:rsidP="009718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701" w:type="dxa"/>
            <w:vMerge w:val="restart"/>
          </w:tcPr>
          <w:p w:rsidR="00971833" w:rsidRPr="00DB74EA" w:rsidRDefault="00971833" w:rsidP="00971833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степени достижения запланирован</w:t>
            </w:r>
            <w:r w:rsidRPr="008D6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ных показателей прогноза</w:t>
            </w:r>
          </w:p>
        </w:tc>
      </w:tr>
      <w:tr w:rsidR="00971833" w:rsidRPr="00DB74EA" w:rsidTr="00971833">
        <w:trPr>
          <w:trHeight w:val="490"/>
        </w:trPr>
        <w:tc>
          <w:tcPr>
            <w:tcW w:w="776" w:type="dxa"/>
            <w:vMerge/>
            <w:tcBorders>
              <w:bottom w:val="single" w:sz="4" w:space="0" w:color="auto"/>
            </w:tcBorders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vMerge/>
            <w:tcBorders>
              <w:bottom w:val="single" w:sz="4" w:space="0" w:color="auto"/>
            </w:tcBorders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71833" w:rsidRPr="008D608E" w:rsidRDefault="00971833" w:rsidP="009718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1833" w:rsidRPr="008D608E" w:rsidRDefault="00971833" w:rsidP="009718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год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833" w:rsidRPr="00DB74EA" w:rsidRDefault="00971833" w:rsidP="00971833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9" w:type="dxa"/>
            <w:gridSpan w:val="4"/>
          </w:tcPr>
          <w:p w:rsidR="00971833" w:rsidRPr="00DB74EA" w:rsidRDefault="00971833" w:rsidP="00971833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Демография</w:t>
            </w: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18" w:type="dxa"/>
          </w:tcPr>
          <w:p w:rsidR="00971833" w:rsidRPr="00DB74EA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DB74EA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Численность населения (среднегодовая)</w:t>
            </w:r>
          </w:p>
        </w:tc>
        <w:tc>
          <w:tcPr>
            <w:tcW w:w="1417" w:type="dxa"/>
          </w:tcPr>
          <w:p w:rsidR="00971833" w:rsidRPr="00DB74EA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DB74EA">
              <w:rPr>
                <w:sz w:val="27"/>
                <w:szCs w:val="27"/>
                <w:lang w:val="ru-RU"/>
              </w:rPr>
              <w:t>тыс.чел.</w:t>
            </w:r>
          </w:p>
        </w:tc>
        <w:tc>
          <w:tcPr>
            <w:tcW w:w="1560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8E309B">
        <w:tc>
          <w:tcPr>
            <w:tcW w:w="776" w:type="dxa"/>
            <w:shd w:val="clear" w:color="auto" w:fill="F2F2F2" w:themeFill="background1" w:themeFillShade="F2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971833" w:rsidRPr="008D608E" w:rsidRDefault="00971833" w:rsidP="009718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1833" w:rsidRPr="008D608E" w:rsidRDefault="00971833" w:rsidP="009718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971833" w:rsidRPr="008D608E" w:rsidRDefault="00971833" w:rsidP="009718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71833" w:rsidRPr="008D608E" w:rsidRDefault="00971833" w:rsidP="009718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1833" w:rsidRPr="008D608E" w:rsidRDefault="00971833" w:rsidP="00971833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29" w:type="dxa"/>
            <w:gridSpan w:val="4"/>
          </w:tcPr>
          <w:p w:rsidR="00971833" w:rsidRPr="00DB74EA" w:rsidRDefault="00971833" w:rsidP="00971833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Труд и занятость</w:t>
            </w: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18" w:type="dxa"/>
          </w:tcPr>
          <w:p w:rsidR="00971833" w:rsidRPr="00DB74EA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DB74EA">
              <w:rPr>
                <w:sz w:val="27"/>
                <w:szCs w:val="27"/>
                <w:lang w:val="ru-RU"/>
              </w:rPr>
              <w:t>Численность трудовых ресурсов</w:t>
            </w:r>
          </w:p>
        </w:tc>
        <w:tc>
          <w:tcPr>
            <w:tcW w:w="1417" w:type="dxa"/>
          </w:tcPr>
          <w:p w:rsidR="00971833" w:rsidRPr="00DB74EA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DB74EA">
              <w:rPr>
                <w:sz w:val="27"/>
                <w:szCs w:val="27"/>
                <w:lang w:val="ru-RU"/>
              </w:rPr>
              <w:t>тыс. чел.</w:t>
            </w:r>
          </w:p>
        </w:tc>
        <w:tc>
          <w:tcPr>
            <w:tcW w:w="1560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Среднегодовая численность занятых в экономике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 чел.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 чел.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Уровень зарегистрированной безработицы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018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Численность занятых в сфере малого и среднего предпринимательства, включая индивидуальных </w:t>
            </w: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предпринимателей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единиц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Среднемесячная номинальная начисленная заработная плата одного работника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рублей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Фонд начисленной заработной платы работников организаций 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 рублей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Темп роста фонда начисленной заработной платы работников организаций 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процентов к предыдущему году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150C32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30" w:type="dxa"/>
            <w:gridSpan w:val="5"/>
          </w:tcPr>
          <w:p w:rsidR="00971833" w:rsidRPr="00150C32" w:rsidRDefault="00971833" w:rsidP="00971833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Производство товаров, работ и услуг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Произведено продукции сельского хозяйства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млн.руб.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8"/>
                <w:szCs w:val="28"/>
              </w:rPr>
              <w:t>% к предыдущему годув сопоставимых ценах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Продукция растениеводства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производства продукции растениеводства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Продукция животноводства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производства продукции животноводства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Объем отгруженных товаров собственного </w:t>
            </w:r>
            <w:r w:rsidRPr="00150C32">
              <w:rPr>
                <w:sz w:val="27"/>
                <w:szCs w:val="27"/>
                <w:lang w:val="ru-RU"/>
              </w:rPr>
              <w:lastRenderedPageBreak/>
              <w:t>производства, выполненных работ и услуг собственными силами по промышленным видам экономической деятельности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lastRenderedPageBreak/>
              <w:t>млн.руб.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3.8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объема отгруженных товаров собственного производства по промыщленным видам экономической деятельности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процентов к предыдущему году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309B" w:rsidRPr="00150C32" w:rsidTr="009D003C">
        <w:tc>
          <w:tcPr>
            <w:tcW w:w="776" w:type="dxa"/>
          </w:tcPr>
          <w:p w:rsidR="008E309B" w:rsidRPr="00150C32" w:rsidRDefault="008E309B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830" w:type="dxa"/>
            <w:gridSpan w:val="5"/>
          </w:tcPr>
          <w:p w:rsidR="008E309B" w:rsidRPr="00150C32" w:rsidRDefault="008E309B" w:rsidP="00971833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Потребительский рынок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Оборот розничной торговли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 рублей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физического объема оборота розничной торговли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Индекс потребительских цен 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процентов к предыдущему году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Объем платных услуг населению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млн рублей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Индекс физического объема платных услуг населению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23"/>
              <w:contextualSpacing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% к предыдущему годув сопоставимых ценах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150C32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830" w:type="dxa"/>
            <w:gridSpan w:val="5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2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Инвестиции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23"/>
              <w:contextualSpacing/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  <w:t>млн рублей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 xml:space="preserve">Индекс физического </w:t>
            </w:r>
            <w:r w:rsidRPr="00150C32">
              <w:rPr>
                <w:color w:val="FF0000"/>
                <w:sz w:val="27"/>
                <w:szCs w:val="27"/>
                <w:lang w:val="ru-RU"/>
              </w:rPr>
              <w:lastRenderedPageBreak/>
              <w:t xml:space="preserve">объема инвестиций в основной капитал 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23"/>
              <w:contextualSpacing/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  <w:lastRenderedPageBreak/>
              <w:t>проценто</w:t>
            </w:r>
            <w:r w:rsidRPr="00150C32"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  <w:lastRenderedPageBreak/>
              <w:t>в к предыдущему году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3018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Объем инвестиций в основной капитал (за исключением субъектов малого предпринимательства и объемов инвестиций, не наблюдаемых прямыми статистическими данными) в расчете на 1 жителя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150C32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830" w:type="dxa"/>
            <w:gridSpan w:val="5"/>
          </w:tcPr>
          <w:p w:rsidR="00971833" w:rsidRPr="00150C32" w:rsidRDefault="00971833" w:rsidP="00971833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Малое и среднее предпринимательство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018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единиц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процентов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150C32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830" w:type="dxa"/>
            <w:gridSpan w:val="5"/>
          </w:tcPr>
          <w:p w:rsidR="00971833" w:rsidRPr="00150C32" w:rsidRDefault="00971833" w:rsidP="00971833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018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Объем работ, выполненных по виду деятельности "Строительство"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в ценах соответствующих лет; млн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018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Индекс физического объема работ, выполненных по виду </w:t>
            </w:r>
            <w:r w:rsidRPr="00150C32">
              <w:rPr>
                <w:sz w:val="27"/>
                <w:szCs w:val="27"/>
                <w:lang w:val="ru-RU"/>
              </w:rPr>
              <w:lastRenderedPageBreak/>
              <w:t>деятельности "Строительство"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lastRenderedPageBreak/>
              <w:t>% к предыдущему году</w:t>
            </w:r>
            <w:r w:rsidRPr="00150C32">
              <w:rPr>
                <w:sz w:val="27"/>
                <w:szCs w:val="27"/>
                <w:lang w:val="ru-RU"/>
              </w:rPr>
              <w:br/>
            </w:r>
            <w:r w:rsidRPr="00150C32">
              <w:rPr>
                <w:sz w:val="27"/>
                <w:szCs w:val="27"/>
                <w:lang w:val="ru-RU"/>
              </w:rPr>
              <w:lastRenderedPageBreak/>
              <w:t>в сопоставимых ценах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Ввод в действие жилых домов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 кв. м.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150C32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830" w:type="dxa"/>
            <w:gridSpan w:val="5"/>
          </w:tcPr>
          <w:p w:rsidR="00971833" w:rsidRPr="00150C32" w:rsidRDefault="00971833" w:rsidP="00971833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Дороги и транспорт</w:t>
            </w:r>
          </w:p>
        </w:tc>
      </w:tr>
      <w:tr w:rsidR="00971833" w:rsidRPr="00A72E5E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A72E5E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Количество муниципальных маршрутов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единиц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150C32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830" w:type="dxa"/>
            <w:gridSpan w:val="5"/>
          </w:tcPr>
          <w:p w:rsidR="00971833" w:rsidRPr="00150C32" w:rsidRDefault="00971833" w:rsidP="00971833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>Создание средств коллективного размещения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 xml:space="preserve">единиц 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150C32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830" w:type="dxa"/>
            <w:gridSpan w:val="5"/>
          </w:tcPr>
          <w:p w:rsidR="00971833" w:rsidRPr="00150C32" w:rsidRDefault="00971833" w:rsidP="00971833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Бюджет и финансы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Доходы консолидированного бюджета Арзгирского муниципального округа, в т.ч.: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налоговые и неналоговые доходы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безвозмездные поступления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shd w:val="clear" w:color="auto" w:fill="FFFFFF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Расходы консолидированного бюджета Арзгирского муниципального округа 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shd w:val="clear" w:color="auto" w:fill="FFFFFF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Дефицит(-), </w:t>
            </w: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профицит(+) консолидированного бюджета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млн.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10.6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Сальдированный финансовый результат предприятий и организаций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млн. руб.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прибыльных организаций в общей численности организаций, подлежащих учету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процентов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1833" w:rsidRPr="00150C32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50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830" w:type="dxa"/>
            <w:gridSpan w:val="5"/>
          </w:tcPr>
          <w:p w:rsidR="00971833" w:rsidRPr="00150C32" w:rsidRDefault="00971833" w:rsidP="00971833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Образование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keepNext/>
              <w:keepLines/>
              <w:ind w:right="-1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 в общей численности детей в возрасте 1 - 6 лет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ind w:right="-1"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учреждений дошколного образования,нуждающихся в капитальном ремонте в общем количчестве учреждений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proofErr w:type="gramStart"/>
            <w:r w:rsidRPr="00150C32">
              <w:rPr>
                <w:sz w:val="27"/>
                <w:szCs w:val="27"/>
                <w:lang w:val="ru-RU"/>
              </w:rPr>
              <w:t>Количество обучающихся в общеобразовательных организациях</w:t>
            </w:r>
            <w:proofErr w:type="gramEnd"/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человек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</w:t>
            </w:r>
            <w:r w:rsidRPr="00150C32">
              <w:rPr>
                <w:sz w:val="27"/>
                <w:szCs w:val="27"/>
                <w:lang w:val="ru-RU"/>
              </w:rPr>
              <w:lastRenderedPageBreak/>
              <w:t>общеобразовательных учреждений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lastRenderedPageBreak/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11.5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11.6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муниципальных учреждений дополнительного образования,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309B" w:rsidRPr="00150C32" w:rsidTr="00D14233">
        <w:tc>
          <w:tcPr>
            <w:tcW w:w="776" w:type="dxa"/>
          </w:tcPr>
          <w:p w:rsidR="008E309B" w:rsidRPr="00150C32" w:rsidRDefault="008E309B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830" w:type="dxa"/>
            <w:gridSpan w:val="5"/>
          </w:tcPr>
          <w:p w:rsidR="008E309B" w:rsidRPr="00150C32" w:rsidRDefault="008E309B" w:rsidP="00971833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Физическая культура и спорт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Доля спортивных сооружений, нуждающихся в реконструкии (капитальном ремонте)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309B" w:rsidRPr="00150C32" w:rsidTr="00886B09">
        <w:tc>
          <w:tcPr>
            <w:tcW w:w="776" w:type="dxa"/>
          </w:tcPr>
          <w:p w:rsidR="008E309B" w:rsidRPr="00150C32" w:rsidRDefault="008E309B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830" w:type="dxa"/>
            <w:gridSpan w:val="5"/>
          </w:tcPr>
          <w:p w:rsidR="008E309B" w:rsidRPr="00150C32" w:rsidRDefault="008E309B" w:rsidP="00971833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Культура</w:t>
            </w:r>
          </w:p>
        </w:tc>
      </w:tr>
      <w:tr w:rsidR="00971833" w:rsidRPr="00DB74EA" w:rsidTr="00971833">
        <w:tc>
          <w:tcPr>
            <w:tcW w:w="776" w:type="dxa"/>
            <w:vMerge w:val="restart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 xml:space="preserve">Уровень фактической обеспеченности учреждениями </w:t>
            </w: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lastRenderedPageBreak/>
              <w:t>культуры от нормативной потребности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  <w:vMerge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142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учреждениями культурно-досугового тип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  <w:vMerge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142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общедоступными библиотеками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 w:right="117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Участие населения в культурно-массовых мероприятиях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 от числа жителей округа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13.4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TableParagraph"/>
              <w:keepNext/>
              <w:keepLines/>
              <w:widowControl/>
              <w:ind w:left="0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Охват населения библиотечным обслуживанием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309B" w:rsidRPr="00150C32" w:rsidTr="00C2288E">
        <w:tc>
          <w:tcPr>
            <w:tcW w:w="776" w:type="dxa"/>
          </w:tcPr>
          <w:p w:rsidR="008E309B" w:rsidRPr="00150C32" w:rsidRDefault="008E309B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830" w:type="dxa"/>
            <w:gridSpan w:val="5"/>
          </w:tcPr>
          <w:p w:rsidR="008E309B" w:rsidRPr="00150C32" w:rsidRDefault="008E309B" w:rsidP="00971833">
            <w:pPr>
              <w:pStyle w:val="TableParagraph"/>
              <w:keepNext/>
              <w:keepLines/>
              <w:widowControl/>
              <w:ind w:left="0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Уровень жизни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Среднедушевые денежные доходы (в месяц)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рублей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Реальные денежные доходы населения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процентов к предыдущему году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Доля населения Ставропольского края, имеющего денежные доходы ниже границы бедности, в общей численности населения Ставропольского края</w:t>
            </w:r>
          </w:p>
        </w:tc>
        <w:tc>
          <w:tcPr>
            <w:tcW w:w="1417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процентов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09B" w:rsidRPr="00DB74EA" w:rsidTr="007C7BFD">
        <w:tc>
          <w:tcPr>
            <w:tcW w:w="776" w:type="dxa"/>
            <w:shd w:val="clear" w:color="auto" w:fill="F2F2F2" w:themeFill="background1" w:themeFillShade="F2"/>
          </w:tcPr>
          <w:p w:rsidR="008E309B" w:rsidRPr="00DB74EA" w:rsidRDefault="008E309B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E309B" w:rsidRPr="008D608E" w:rsidRDefault="008E309B" w:rsidP="007C7BF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309B" w:rsidRPr="00150C32" w:rsidTr="009A7093">
        <w:tc>
          <w:tcPr>
            <w:tcW w:w="776" w:type="dxa"/>
          </w:tcPr>
          <w:p w:rsidR="008E309B" w:rsidRPr="00150C32" w:rsidRDefault="008E309B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830" w:type="dxa"/>
            <w:gridSpan w:val="5"/>
          </w:tcPr>
          <w:p w:rsidR="008E309B" w:rsidRPr="00150C32" w:rsidRDefault="008E309B" w:rsidP="00971833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Экология</w:t>
            </w: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Уровень износа </w:t>
            </w: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коммунальной инфраструктуры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проценто</w:t>
            </w: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в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A72E5E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15.2</w:t>
            </w:r>
          </w:p>
        </w:tc>
        <w:tc>
          <w:tcPr>
            <w:tcW w:w="3018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Количество вывезенных твердых коммунальных отходов на территории Арзгирского округа 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тыс.м3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A72E5E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  <w:tc>
          <w:tcPr>
            <w:tcW w:w="3018" w:type="dxa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Количество рекультивированных свалок</w:t>
            </w:r>
          </w:p>
        </w:tc>
        <w:tc>
          <w:tcPr>
            <w:tcW w:w="1417" w:type="dxa"/>
            <w:vAlign w:val="center"/>
          </w:tcPr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 xml:space="preserve">единиц </w:t>
            </w:r>
          </w:p>
          <w:p w:rsidR="00971833" w:rsidRPr="00150C32" w:rsidRDefault="00971833" w:rsidP="00971833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150C32">
              <w:rPr>
                <w:sz w:val="27"/>
                <w:szCs w:val="27"/>
                <w:lang w:val="ru-RU"/>
              </w:rPr>
              <w:t>с 2024 года</w:t>
            </w:r>
          </w:p>
        </w:tc>
        <w:tc>
          <w:tcPr>
            <w:tcW w:w="1560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150C32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33" w:rsidRPr="00DB74EA" w:rsidTr="00971833">
        <w:tc>
          <w:tcPr>
            <w:tcW w:w="776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  <w:tc>
          <w:tcPr>
            <w:tcW w:w="3018" w:type="dxa"/>
          </w:tcPr>
          <w:p w:rsidR="00971833" w:rsidRPr="00DB74EA" w:rsidRDefault="00971833" w:rsidP="00971833">
            <w:pPr>
              <w:pStyle w:val="ConsPlusNormal"/>
              <w:keepNext/>
              <w:keepLines/>
              <w:widowControl/>
              <w:contextualSpacing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DB74EA">
              <w:rPr>
                <w:rFonts w:eastAsia="Calibri"/>
                <w:iCs/>
                <w:noProof/>
                <w:sz w:val="27"/>
                <w:szCs w:val="27"/>
                <w:lang/>
              </w:rPr>
              <w:t>Количество благоустроенных общественных территорий</w:t>
            </w:r>
          </w:p>
        </w:tc>
        <w:tc>
          <w:tcPr>
            <w:tcW w:w="1417" w:type="dxa"/>
            <w:vAlign w:val="center"/>
          </w:tcPr>
          <w:p w:rsidR="00971833" w:rsidRPr="00DB74EA" w:rsidRDefault="00971833" w:rsidP="00971833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DB74EA">
              <w:rPr>
                <w:rFonts w:eastAsia="Calibri"/>
                <w:iCs/>
                <w:noProof/>
                <w:sz w:val="27"/>
                <w:szCs w:val="27"/>
                <w:lang/>
              </w:rPr>
              <w:t>единиц</w:t>
            </w:r>
          </w:p>
        </w:tc>
        <w:tc>
          <w:tcPr>
            <w:tcW w:w="1560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1833" w:rsidRPr="00DB74EA" w:rsidRDefault="00971833" w:rsidP="00971833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640" w:type="dxa"/>
        <w:tblInd w:w="-34" w:type="dxa"/>
        <w:tblLayout w:type="fixed"/>
        <w:tblLook w:val="04A0"/>
      </w:tblPr>
      <w:tblGrid>
        <w:gridCol w:w="3828"/>
        <w:gridCol w:w="5812"/>
      </w:tblGrid>
      <w:tr w:rsidR="008D608E" w:rsidRPr="008D608E" w:rsidTr="008E309B">
        <w:trPr>
          <w:trHeight w:val="5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608E" w:rsidRPr="008D608E" w:rsidRDefault="008D608E" w:rsidP="008D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ТОЧНОСТЬ ПРОГНОЗИРОВАНИЯ: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608E" w:rsidRPr="008D608E" w:rsidRDefault="008D608E" w:rsidP="008D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C21F2" w:rsidRDefault="00CC21F2" w:rsidP="00CC21F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21F2" w:rsidRDefault="00CC21F2" w:rsidP="00CC21F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CC21F2" w:rsidSect="00CC21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E9A"/>
    <w:rsid w:val="00006450"/>
    <w:rsid w:val="00144035"/>
    <w:rsid w:val="00150C32"/>
    <w:rsid w:val="00211F40"/>
    <w:rsid w:val="002B2F3C"/>
    <w:rsid w:val="002E7FD1"/>
    <w:rsid w:val="002F37A1"/>
    <w:rsid w:val="00317153"/>
    <w:rsid w:val="00477F59"/>
    <w:rsid w:val="00503AA4"/>
    <w:rsid w:val="00536F7B"/>
    <w:rsid w:val="00567E9A"/>
    <w:rsid w:val="006600AF"/>
    <w:rsid w:val="0068255C"/>
    <w:rsid w:val="006C27EF"/>
    <w:rsid w:val="007B6BB7"/>
    <w:rsid w:val="00821F83"/>
    <w:rsid w:val="00850815"/>
    <w:rsid w:val="0087778D"/>
    <w:rsid w:val="008D608E"/>
    <w:rsid w:val="008E309B"/>
    <w:rsid w:val="008E349E"/>
    <w:rsid w:val="0091363B"/>
    <w:rsid w:val="0094029B"/>
    <w:rsid w:val="009632E9"/>
    <w:rsid w:val="00965193"/>
    <w:rsid w:val="00971833"/>
    <w:rsid w:val="009D2AC5"/>
    <w:rsid w:val="00A72E5E"/>
    <w:rsid w:val="00B6519F"/>
    <w:rsid w:val="00BC5D8B"/>
    <w:rsid w:val="00CB5552"/>
    <w:rsid w:val="00CC21F2"/>
    <w:rsid w:val="00D3009C"/>
    <w:rsid w:val="00D5741D"/>
    <w:rsid w:val="00D71E34"/>
    <w:rsid w:val="00DB1A21"/>
    <w:rsid w:val="00DB74EA"/>
    <w:rsid w:val="00E93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7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567E9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50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50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_Таблица название"/>
    <w:basedOn w:val="a"/>
    <w:link w:val="a6"/>
    <w:qFormat/>
    <w:rsid w:val="00D3009C"/>
    <w:pPr>
      <w:keepNext/>
      <w:spacing w:after="0" w:line="360" w:lineRule="auto"/>
      <w:jc w:val="both"/>
    </w:pPr>
    <w:rPr>
      <w:rFonts w:ascii="Times New Roman" w:eastAsia="Calibri" w:hAnsi="Times New Roman" w:cs="Times New Roman"/>
      <w:iCs/>
      <w:noProof/>
      <w:sz w:val="24"/>
      <w:szCs w:val="24"/>
      <w:lang/>
    </w:rPr>
  </w:style>
  <w:style w:type="character" w:customStyle="1" w:styleId="a6">
    <w:name w:val="_Таблица название Знак"/>
    <w:link w:val="a5"/>
    <w:rsid w:val="00D3009C"/>
    <w:rPr>
      <w:rFonts w:ascii="Times New Roman" w:eastAsia="Calibri" w:hAnsi="Times New Roman" w:cs="Times New Roman"/>
      <w:iCs/>
      <w:noProof/>
      <w:sz w:val="24"/>
      <w:szCs w:val="24"/>
      <w:lang/>
    </w:rPr>
  </w:style>
  <w:style w:type="paragraph" w:customStyle="1" w:styleId="a7">
    <w:name w:val="_Таблица текст компактный"/>
    <w:basedOn w:val="a"/>
    <w:link w:val="a8"/>
    <w:qFormat/>
    <w:rsid w:val="00B651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/>
    </w:rPr>
  </w:style>
  <w:style w:type="character" w:customStyle="1" w:styleId="a8">
    <w:name w:val="_Таблица текст компактный Знак"/>
    <w:link w:val="a7"/>
    <w:rsid w:val="00B6519F"/>
    <w:rPr>
      <w:rFonts w:ascii="Times New Roman" w:eastAsia="Calibri" w:hAnsi="Times New Roman" w:cs="Times New Roman"/>
      <w:sz w:val="24"/>
      <w:szCs w:val="24"/>
      <w:lang/>
    </w:rPr>
  </w:style>
  <w:style w:type="paragraph" w:customStyle="1" w:styleId="ConsPlusNormal">
    <w:name w:val="ConsPlusNormal"/>
    <w:link w:val="ConsPlusNormal1"/>
    <w:rsid w:val="00B6519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B6519F"/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6519F"/>
    <w:pPr>
      <w:widowControl w:val="0"/>
      <w:autoSpaceDE w:val="0"/>
      <w:autoSpaceDN w:val="0"/>
      <w:spacing w:after="0" w:line="240" w:lineRule="auto"/>
      <w:ind w:left="14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9">
    <w:name w:val="Normal (Web)"/>
    <w:basedOn w:val="a"/>
    <w:uiPriority w:val="99"/>
    <w:unhideWhenUsed/>
    <w:rsid w:val="0031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7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567E9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503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0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_Таблица название"/>
    <w:basedOn w:val="a"/>
    <w:link w:val="a6"/>
    <w:qFormat/>
    <w:rsid w:val="00D3009C"/>
    <w:pPr>
      <w:keepNext/>
      <w:spacing w:after="0" w:line="360" w:lineRule="auto"/>
      <w:jc w:val="both"/>
    </w:pPr>
    <w:rPr>
      <w:rFonts w:ascii="Times New Roman" w:eastAsia="Calibri" w:hAnsi="Times New Roman" w:cs="Times New Roman"/>
      <w:iCs/>
      <w:noProof/>
      <w:sz w:val="24"/>
      <w:szCs w:val="24"/>
      <w:lang w:val="x-none" w:eastAsia="x-none"/>
    </w:rPr>
  </w:style>
  <w:style w:type="character" w:customStyle="1" w:styleId="a6">
    <w:name w:val="_Таблица название Знак"/>
    <w:link w:val="a5"/>
    <w:rsid w:val="00D3009C"/>
    <w:rPr>
      <w:rFonts w:ascii="Times New Roman" w:eastAsia="Calibri" w:hAnsi="Times New Roman" w:cs="Times New Roman"/>
      <w:iCs/>
      <w:noProof/>
      <w:sz w:val="24"/>
      <w:szCs w:val="24"/>
      <w:lang w:val="x-none" w:eastAsia="x-none"/>
    </w:rPr>
  </w:style>
  <w:style w:type="paragraph" w:customStyle="1" w:styleId="a7">
    <w:name w:val="_Таблица текст компактный"/>
    <w:basedOn w:val="a"/>
    <w:link w:val="a8"/>
    <w:qFormat/>
    <w:rsid w:val="00B651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8">
    <w:name w:val="_Таблица текст компактный Знак"/>
    <w:link w:val="a7"/>
    <w:rsid w:val="00B6519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1"/>
    <w:rsid w:val="00B6519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B6519F"/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6519F"/>
    <w:pPr>
      <w:widowControl w:val="0"/>
      <w:autoSpaceDE w:val="0"/>
      <w:autoSpaceDN w:val="0"/>
      <w:spacing w:after="0" w:line="240" w:lineRule="auto"/>
      <w:ind w:left="14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785&amp;date=02.07.2026" TargetMode="External"/><Relationship Id="rId5" Type="http://schemas.openxmlformats.org/officeDocument/2006/relationships/hyperlink" Target="https://login.consultant.ru/link/?req=doc&amp;base=LAW&amp;n=537947&amp;date=02.07.2026&amp;dst=102631&amp;field=134" TargetMode="External"/><Relationship Id="rId4" Type="http://schemas.openxmlformats.org/officeDocument/2006/relationships/hyperlink" Target="https://login.consultant.ru/link/?req=doc&amp;base=LAW&amp;n=537947&amp;date=02.07.2026&amp;dst=102631&amp;field=134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27</Pages>
  <Words>5174</Words>
  <Characters>29498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5</cp:revision>
  <cp:lastPrinted>2026-07-01T14:35:00Z</cp:lastPrinted>
  <dcterms:created xsi:type="dcterms:W3CDTF">2026-07-02T06:17:00Z</dcterms:created>
  <dcterms:modified xsi:type="dcterms:W3CDTF">2026-07-02T09:01:00Z</dcterms:modified>
</cp:coreProperties>
</file>