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680"/>
        <w:gridCol w:w="4890"/>
      </w:tblGrid>
      <w:tr w:rsidR="00187FEF" w:rsidRPr="00187FEF" w:rsidTr="004D1446">
        <w:tc>
          <w:tcPr>
            <w:tcW w:w="5186" w:type="dxa"/>
          </w:tcPr>
          <w:p w:rsidR="00187FEF" w:rsidRPr="00187FEF" w:rsidRDefault="00187FEF" w:rsidP="00187FEF">
            <w:pPr>
              <w:widowControl/>
              <w:adjustRightInd/>
              <w:jc w:val="center"/>
              <w:textAlignment w:val="auto"/>
              <w:rPr>
                <w:b/>
                <w:sz w:val="28"/>
              </w:rPr>
            </w:pPr>
          </w:p>
        </w:tc>
        <w:tc>
          <w:tcPr>
            <w:tcW w:w="5186" w:type="dxa"/>
          </w:tcPr>
          <w:p w:rsidR="00187FEF" w:rsidRPr="00187FEF" w:rsidRDefault="00187FEF" w:rsidP="00187F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</w:rPr>
            </w:pPr>
            <w:r w:rsidRPr="00187FEF">
              <w:rPr>
                <w:sz w:val="28"/>
              </w:rPr>
              <w:t>УТВЕРЖДЕНО</w:t>
            </w:r>
          </w:p>
          <w:p w:rsidR="00187FEF" w:rsidRPr="00187FEF" w:rsidRDefault="00187FEF" w:rsidP="00187F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</w:rPr>
            </w:pPr>
            <w:r w:rsidRPr="00187FEF">
              <w:rPr>
                <w:sz w:val="28"/>
              </w:rPr>
              <w:t xml:space="preserve"> постановлением администрации</w:t>
            </w:r>
          </w:p>
          <w:p w:rsidR="00187FEF" w:rsidRPr="00187FEF" w:rsidRDefault="00187FEF" w:rsidP="00187F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</w:rPr>
            </w:pPr>
            <w:r w:rsidRPr="00187FEF">
              <w:rPr>
                <w:sz w:val="28"/>
              </w:rPr>
              <w:t>Арзгирского муниципального района</w:t>
            </w:r>
          </w:p>
          <w:p w:rsidR="00187FEF" w:rsidRDefault="00187FEF" w:rsidP="00187F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</w:rPr>
            </w:pPr>
            <w:r w:rsidRPr="00187FEF">
              <w:rPr>
                <w:sz w:val="28"/>
              </w:rPr>
              <w:t>Ставропольского края</w:t>
            </w:r>
          </w:p>
          <w:p w:rsidR="00187FEF" w:rsidRPr="00187FEF" w:rsidRDefault="00187FEF" w:rsidP="00187F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</w:rPr>
            </w:pPr>
          </w:p>
          <w:p w:rsidR="00187FEF" w:rsidRPr="00187FEF" w:rsidRDefault="00187FEF" w:rsidP="00187F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</w:rPr>
            </w:pPr>
            <w:r w:rsidRPr="00187FEF">
              <w:rPr>
                <w:sz w:val="28"/>
              </w:rPr>
              <w:t xml:space="preserve">от </w:t>
            </w:r>
            <w:r>
              <w:rPr>
                <w:sz w:val="28"/>
              </w:rPr>
              <w:t>18 июня</w:t>
            </w:r>
            <w:r w:rsidRPr="00187FEF">
              <w:rPr>
                <w:sz w:val="28"/>
              </w:rPr>
              <w:t xml:space="preserve"> 2020 г.</w:t>
            </w:r>
            <w:r>
              <w:rPr>
                <w:sz w:val="28"/>
              </w:rPr>
              <w:t xml:space="preserve"> № 301</w:t>
            </w:r>
          </w:p>
          <w:p w:rsidR="00187FEF" w:rsidRPr="00187FEF" w:rsidRDefault="00187FEF" w:rsidP="00187FEF">
            <w:pPr>
              <w:widowControl/>
              <w:adjustRightInd/>
              <w:jc w:val="center"/>
              <w:textAlignment w:val="auto"/>
              <w:rPr>
                <w:b/>
                <w:sz w:val="28"/>
              </w:rPr>
            </w:pPr>
          </w:p>
        </w:tc>
      </w:tr>
    </w:tbl>
    <w:p w:rsidR="00187FEF" w:rsidRPr="00187FEF" w:rsidRDefault="00187FEF" w:rsidP="00187FEF">
      <w:pPr>
        <w:widowControl/>
        <w:adjustRightInd/>
        <w:jc w:val="center"/>
        <w:textAlignment w:val="auto"/>
        <w:rPr>
          <w:b/>
          <w:sz w:val="28"/>
        </w:rPr>
      </w:pPr>
    </w:p>
    <w:p w:rsidR="00187FEF" w:rsidRPr="00187FEF" w:rsidRDefault="00187FEF" w:rsidP="00187FEF">
      <w:pPr>
        <w:widowControl/>
        <w:adjustRightInd/>
        <w:jc w:val="center"/>
        <w:textAlignment w:val="auto"/>
        <w:rPr>
          <w:b/>
          <w:sz w:val="28"/>
        </w:rPr>
      </w:pPr>
    </w:p>
    <w:p w:rsidR="00187FEF" w:rsidRPr="00187FEF" w:rsidRDefault="00187FEF" w:rsidP="00187FEF">
      <w:pPr>
        <w:autoSpaceDE w:val="0"/>
        <w:autoSpaceDN w:val="0"/>
        <w:spacing w:line="240" w:lineRule="exact"/>
        <w:jc w:val="center"/>
        <w:textAlignment w:val="auto"/>
        <w:rPr>
          <w:bCs/>
          <w:sz w:val="28"/>
          <w:szCs w:val="28"/>
        </w:rPr>
      </w:pPr>
      <w:r w:rsidRPr="00187FEF">
        <w:rPr>
          <w:bCs/>
          <w:sz w:val="28"/>
          <w:szCs w:val="28"/>
        </w:rPr>
        <w:t>Положение</w:t>
      </w:r>
    </w:p>
    <w:p w:rsidR="00187FEF" w:rsidRPr="00187FEF" w:rsidRDefault="00187FEF" w:rsidP="00187FEF">
      <w:pPr>
        <w:autoSpaceDE w:val="0"/>
        <w:autoSpaceDN w:val="0"/>
        <w:spacing w:line="240" w:lineRule="exact"/>
        <w:jc w:val="center"/>
        <w:textAlignment w:val="auto"/>
        <w:rPr>
          <w:bCs/>
          <w:sz w:val="28"/>
          <w:szCs w:val="28"/>
        </w:rPr>
      </w:pPr>
      <w:r w:rsidRPr="00187FEF">
        <w:rPr>
          <w:bCs/>
          <w:sz w:val="28"/>
          <w:szCs w:val="28"/>
        </w:rPr>
        <w:t>об условиях оплаты труда руководителей, их заместителей, главных бухга</w:t>
      </w:r>
      <w:r w:rsidRPr="00187FEF">
        <w:rPr>
          <w:bCs/>
          <w:sz w:val="28"/>
          <w:szCs w:val="28"/>
        </w:rPr>
        <w:t>л</w:t>
      </w:r>
      <w:r w:rsidRPr="00187FEF">
        <w:rPr>
          <w:bCs/>
          <w:sz w:val="28"/>
          <w:szCs w:val="28"/>
        </w:rPr>
        <w:t>теров хозяйственных обществ, более 50 процентов акций (долей) в уставном капитале которых находятся в муниципальной собственности Арзгирского муниципального района Ставропольского края</w:t>
      </w:r>
    </w:p>
    <w:p w:rsidR="00187FEF" w:rsidRPr="00187FEF" w:rsidRDefault="00187FEF" w:rsidP="00187FEF">
      <w:pPr>
        <w:autoSpaceDE w:val="0"/>
        <w:autoSpaceDN w:val="0"/>
        <w:textAlignment w:val="auto"/>
        <w:rPr>
          <w:rFonts w:ascii="Arial" w:hAnsi="Arial" w:cs="Arial"/>
        </w:rPr>
      </w:pPr>
    </w:p>
    <w:p w:rsidR="00187FEF" w:rsidRPr="00187FEF" w:rsidRDefault="00187FEF" w:rsidP="00187FEF">
      <w:pPr>
        <w:autoSpaceDE w:val="0"/>
        <w:autoSpaceDN w:val="0"/>
        <w:jc w:val="center"/>
        <w:textAlignment w:val="auto"/>
        <w:rPr>
          <w:bCs/>
          <w:sz w:val="28"/>
          <w:szCs w:val="28"/>
        </w:rPr>
      </w:pPr>
      <w:r w:rsidRPr="00187FEF">
        <w:rPr>
          <w:bCs/>
          <w:sz w:val="28"/>
          <w:szCs w:val="28"/>
        </w:rPr>
        <w:t>I. Общие положения</w:t>
      </w: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1. Настоящее Положение устанавливает условия оплаты труда руковод</w:t>
      </w:r>
      <w:r w:rsidRPr="00187FEF">
        <w:rPr>
          <w:sz w:val="28"/>
          <w:szCs w:val="28"/>
        </w:rPr>
        <w:t>и</w:t>
      </w:r>
      <w:r w:rsidRPr="00187FEF">
        <w:rPr>
          <w:sz w:val="28"/>
          <w:szCs w:val="28"/>
        </w:rPr>
        <w:t>телей, их заместителей и главных бухгалтеров хозяйственных обществ, более 50 процентов акций (долей) в уставном капитале которых находятся в мун</w:t>
      </w:r>
      <w:r w:rsidRPr="00187FEF">
        <w:rPr>
          <w:sz w:val="28"/>
          <w:szCs w:val="28"/>
        </w:rPr>
        <w:t>и</w:t>
      </w:r>
      <w:r w:rsidRPr="00187FEF">
        <w:rPr>
          <w:sz w:val="28"/>
          <w:szCs w:val="28"/>
        </w:rPr>
        <w:t>ципальной собственности Арзгирского муниципального района Ставропол</w:t>
      </w:r>
      <w:r w:rsidRPr="00187FEF">
        <w:rPr>
          <w:sz w:val="28"/>
          <w:szCs w:val="28"/>
        </w:rPr>
        <w:t>ь</w:t>
      </w:r>
      <w:r w:rsidRPr="00187FEF">
        <w:rPr>
          <w:sz w:val="28"/>
          <w:szCs w:val="28"/>
        </w:rPr>
        <w:t>ского края.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2. Заработная плата руководителя, заместителей и главного бухгалтера хозяйственного общества состоит из должностного оклада, ежемесячной надбавки за выслугу лет,  иных выплат в пределах фонда оплаты труда, с</w:t>
      </w:r>
      <w:r w:rsidRPr="00187FEF">
        <w:rPr>
          <w:sz w:val="28"/>
          <w:szCs w:val="28"/>
        </w:rPr>
        <w:t>о</w:t>
      </w:r>
      <w:r w:rsidRPr="00187FEF">
        <w:rPr>
          <w:sz w:val="28"/>
          <w:szCs w:val="28"/>
        </w:rPr>
        <w:t>гласованных с Органом управления и ее выплата производится за счет средств хозяйственного общества.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3. Руководитель, заместители и главный бухгалтер не имеют права пол</w:t>
      </w:r>
      <w:r w:rsidRPr="00187FEF">
        <w:rPr>
          <w:sz w:val="28"/>
          <w:szCs w:val="28"/>
        </w:rPr>
        <w:t>у</w:t>
      </w:r>
      <w:r w:rsidRPr="00187FEF">
        <w:rPr>
          <w:sz w:val="28"/>
          <w:szCs w:val="28"/>
        </w:rPr>
        <w:t>чать за счет средств хозяйственного общества выплаты, не предусмотренные настоящим Положением и трудовым договором.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4. Выплата заработной платы руководителю, заместителям и главному бухгалтеру производится в сроки, предусмотренные для выплаты заработной платы всем работникам хозяйственного общества, в порядке, установленном правилами внутреннего трудового распорядка, коллективным договором, трудовым договором.</w:t>
      </w: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jc w:val="center"/>
        <w:textAlignment w:val="auto"/>
        <w:rPr>
          <w:bCs/>
          <w:sz w:val="28"/>
          <w:szCs w:val="28"/>
        </w:rPr>
      </w:pPr>
      <w:r w:rsidRPr="00187FEF">
        <w:rPr>
          <w:bCs/>
          <w:sz w:val="28"/>
          <w:szCs w:val="28"/>
        </w:rPr>
        <w:t>II. Определение размера должностного оклада руководителя,</w:t>
      </w:r>
    </w:p>
    <w:p w:rsidR="00187FEF" w:rsidRPr="00187FEF" w:rsidRDefault="00187FEF" w:rsidP="00187FEF">
      <w:pPr>
        <w:autoSpaceDE w:val="0"/>
        <w:autoSpaceDN w:val="0"/>
        <w:jc w:val="center"/>
        <w:textAlignment w:val="auto"/>
        <w:rPr>
          <w:bCs/>
          <w:sz w:val="28"/>
          <w:szCs w:val="28"/>
        </w:rPr>
      </w:pPr>
      <w:r w:rsidRPr="00187FEF">
        <w:rPr>
          <w:bCs/>
          <w:sz w:val="28"/>
          <w:szCs w:val="28"/>
        </w:rPr>
        <w:t>заместителей и главного бухгалтера</w:t>
      </w: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5. Должностной оклад представляет собой фиксированный размер опл</w:t>
      </w:r>
      <w:r w:rsidRPr="00187FEF">
        <w:rPr>
          <w:sz w:val="28"/>
          <w:szCs w:val="28"/>
        </w:rPr>
        <w:t>а</w:t>
      </w:r>
      <w:r w:rsidRPr="00187FEF">
        <w:rPr>
          <w:sz w:val="28"/>
          <w:szCs w:val="28"/>
        </w:rPr>
        <w:t>ты труда руководителя, заместителей и главного бухгалтера за исполнение трудовых (должностных) обязанностей  за календарный месяц без учета, ежемесячной надбавки за выслугу лет и  иных выплат.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6. Размер должностного оклада руководителя устанавливается органом управления хозяйственного общества, определенным уставом хозяйственн</w:t>
      </w:r>
      <w:r w:rsidRPr="00187FEF">
        <w:rPr>
          <w:sz w:val="28"/>
          <w:szCs w:val="28"/>
        </w:rPr>
        <w:t>о</w:t>
      </w:r>
      <w:r w:rsidRPr="00187FEF">
        <w:rPr>
          <w:sz w:val="28"/>
          <w:szCs w:val="28"/>
        </w:rPr>
        <w:t>го общества, в фиксированной сумме (в рублях).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Расчет размера должностного оклада руководителя производится в зав</w:t>
      </w:r>
      <w:r w:rsidRPr="00187FEF">
        <w:rPr>
          <w:sz w:val="28"/>
          <w:szCs w:val="28"/>
        </w:rPr>
        <w:t>и</w:t>
      </w:r>
      <w:r w:rsidRPr="00187FEF">
        <w:rPr>
          <w:sz w:val="28"/>
          <w:szCs w:val="28"/>
        </w:rPr>
        <w:t xml:space="preserve">симости от величины тарифной ставки рабочего основной профессии первого </w:t>
      </w:r>
      <w:r w:rsidRPr="00187FEF">
        <w:rPr>
          <w:sz w:val="28"/>
          <w:szCs w:val="28"/>
        </w:rPr>
        <w:lastRenderedPageBreak/>
        <w:t>разряда, определенной коллективным договором в хозяйственном обществе либо положением об оплате труда работников хозяйственного общества, и в зависимости от среднесписочной численности работников хозяйственного общества за предыдущий календарный год.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 xml:space="preserve">В хозяйственном обществе, в котором тарифная система оплаты труда не применяется и для оплаты труда используются месячные оклады или ставки, расчет размера должностного оклада руководителя производится исходя из размера минимального оклада (ставки) рабочих или служащих, занятых в </w:t>
      </w:r>
      <w:r>
        <w:rPr>
          <w:sz w:val="28"/>
          <w:szCs w:val="28"/>
        </w:rPr>
        <w:t xml:space="preserve">          </w:t>
      </w:r>
      <w:r w:rsidRPr="00187FEF">
        <w:rPr>
          <w:sz w:val="28"/>
          <w:szCs w:val="28"/>
        </w:rPr>
        <w:t>основной деятельности хозяйственного общества.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 xml:space="preserve">Размер должностного оклада руководителя устанавливается на дату </w:t>
      </w:r>
      <w:r>
        <w:rPr>
          <w:sz w:val="28"/>
          <w:szCs w:val="28"/>
        </w:rPr>
        <w:t xml:space="preserve">              </w:t>
      </w:r>
      <w:r w:rsidRPr="00187FEF">
        <w:rPr>
          <w:sz w:val="28"/>
          <w:szCs w:val="28"/>
        </w:rPr>
        <w:t>заключения трудового договора.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7. Расчет размера должностного оклада руководителя осуществляется по следующей формуле:</w:t>
      </w: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ДО = Т</w:t>
      </w:r>
      <w:r w:rsidRPr="00187FEF">
        <w:rPr>
          <w:sz w:val="28"/>
          <w:szCs w:val="28"/>
          <w:vertAlign w:val="subscript"/>
        </w:rPr>
        <w:t>м</w:t>
      </w:r>
      <w:r w:rsidRPr="00187FEF">
        <w:rPr>
          <w:sz w:val="28"/>
          <w:szCs w:val="28"/>
        </w:rPr>
        <w:t xml:space="preserve"> x К</w:t>
      </w:r>
      <w:r w:rsidRPr="00187FEF">
        <w:rPr>
          <w:sz w:val="28"/>
          <w:szCs w:val="28"/>
          <w:vertAlign w:val="subscript"/>
        </w:rPr>
        <w:t>к</w:t>
      </w:r>
      <w:r w:rsidRPr="00187FEF">
        <w:rPr>
          <w:sz w:val="28"/>
          <w:szCs w:val="28"/>
        </w:rPr>
        <w:t>, где</w:t>
      </w: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ДО - размер должностного оклада руководителя;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Т</w:t>
      </w:r>
      <w:r w:rsidRPr="00187FEF">
        <w:rPr>
          <w:sz w:val="28"/>
          <w:szCs w:val="28"/>
          <w:vertAlign w:val="subscript"/>
        </w:rPr>
        <w:t>м</w:t>
      </w:r>
      <w:r w:rsidRPr="00187FEF">
        <w:rPr>
          <w:sz w:val="28"/>
          <w:szCs w:val="28"/>
        </w:rPr>
        <w:t xml:space="preserve"> - величина тарифной ставки рабочего первого разряда основной пр</w:t>
      </w:r>
      <w:r w:rsidRPr="00187FEF">
        <w:rPr>
          <w:sz w:val="28"/>
          <w:szCs w:val="28"/>
        </w:rPr>
        <w:t>о</w:t>
      </w:r>
      <w:r w:rsidRPr="00187FEF">
        <w:rPr>
          <w:sz w:val="28"/>
          <w:szCs w:val="28"/>
        </w:rPr>
        <w:t>фессии, определенной коллективным договором в хозяйственном обществе, положением об оплате труда работников хозяйственного общества и на осн</w:t>
      </w:r>
      <w:r w:rsidRPr="00187FEF">
        <w:rPr>
          <w:sz w:val="28"/>
          <w:szCs w:val="28"/>
        </w:rPr>
        <w:t>о</w:t>
      </w:r>
      <w:r w:rsidRPr="00187FEF">
        <w:rPr>
          <w:sz w:val="28"/>
          <w:szCs w:val="28"/>
        </w:rPr>
        <w:t>вании отраслевого тарифного соглашения;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К</w:t>
      </w:r>
      <w:r w:rsidRPr="00187FEF">
        <w:rPr>
          <w:sz w:val="28"/>
          <w:szCs w:val="28"/>
          <w:vertAlign w:val="subscript"/>
        </w:rPr>
        <w:t>к</w:t>
      </w:r>
      <w:r w:rsidRPr="00187FEF">
        <w:rPr>
          <w:sz w:val="28"/>
          <w:szCs w:val="28"/>
        </w:rPr>
        <w:t xml:space="preserve"> - коэффициент кратности, значение которого определяется исходя из среднесписочной численности работников хозяйственного общества за пр</w:t>
      </w:r>
      <w:r w:rsidRPr="00187FEF">
        <w:rPr>
          <w:sz w:val="28"/>
          <w:szCs w:val="28"/>
        </w:rPr>
        <w:t>е</w:t>
      </w:r>
      <w:r w:rsidRPr="00187FEF">
        <w:rPr>
          <w:sz w:val="28"/>
          <w:szCs w:val="28"/>
        </w:rPr>
        <w:t>дыдущий календарный год.</w:t>
      </w:r>
    </w:p>
    <w:p w:rsidR="00187FEF" w:rsidRPr="00187FEF" w:rsidRDefault="001100B2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hyperlink w:anchor="Par119" w:tooltip="ЗНАЧЕНИЯ" w:history="1">
        <w:r w:rsidR="00187FEF" w:rsidRPr="00187FEF">
          <w:rPr>
            <w:sz w:val="28"/>
            <w:szCs w:val="28"/>
          </w:rPr>
          <w:t>Значения</w:t>
        </w:r>
      </w:hyperlink>
      <w:r w:rsidR="00187FEF" w:rsidRPr="00187FEF">
        <w:rPr>
          <w:sz w:val="28"/>
          <w:szCs w:val="28"/>
        </w:rPr>
        <w:t xml:space="preserve"> коэффициентов кратности, определяемые исходя из средн</w:t>
      </w:r>
      <w:r w:rsidR="00187FEF" w:rsidRPr="00187FEF">
        <w:rPr>
          <w:sz w:val="28"/>
          <w:szCs w:val="28"/>
        </w:rPr>
        <w:t>е</w:t>
      </w:r>
      <w:r w:rsidR="00187FEF" w:rsidRPr="00187FEF">
        <w:rPr>
          <w:sz w:val="28"/>
          <w:szCs w:val="28"/>
        </w:rPr>
        <w:t>списочной численности работников хозяйственного общества за предыдущий календарный год, приведены в приложении к настоящему положению.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bookmarkStart w:id="0" w:name="Par68"/>
      <w:bookmarkEnd w:id="0"/>
      <w:r w:rsidRPr="00187FEF">
        <w:rPr>
          <w:sz w:val="28"/>
          <w:szCs w:val="28"/>
        </w:rPr>
        <w:t xml:space="preserve">8. Основаниями для изменения (повышения) размера должностного </w:t>
      </w:r>
      <w:r>
        <w:rPr>
          <w:sz w:val="28"/>
          <w:szCs w:val="28"/>
        </w:rPr>
        <w:t xml:space="preserve">             </w:t>
      </w:r>
      <w:r w:rsidRPr="00187FEF">
        <w:rPr>
          <w:sz w:val="28"/>
          <w:szCs w:val="28"/>
        </w:rPr>
        <w:t>оклада руководителя являются: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1) изменение среднесписочной численности работников хозяйственного общества;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2) изменение величины тарифной ставки рабочих основной профессии первого разряда, занятых в основной деятельности хозяйственного общества, определенной коллективным договором либо положением об оплате труда работников хозяйственного общества, или размера минимального оклада (ставки) рабочих или служащих, занятых в основной деятельности хозяйс</w:t>
      </w:r>
      <w:r w:rsidRPr="00187FEF">
        <w:rPr>
          <w:sz w:val="28"/>
          <w:szCs w:val="28"/>
        </w:rPr>
        <w:t>т</w:t>
      </w:r>
      <w:r w:rsidRPr="00187FEF">
        <w:rPr>
          <w:sz w:val="28"/>
          <w:szCs w:val="28"/>
        </w:rPr>
        <w:t>венного общества.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9. Изменение размера должностного оклада руководителя рассматрив</w:t>
      </w:r>
      <w:r w:rsidRPr="00187FEF">
        <w:rPr>
          <w:sz w:val="28"/>
          <w:szCs w:val="28"/>
        </w:rPr>
        <w:t>а</w:t>
      </w:r>
      <w:r w:rsidRPr="00187FEF">
        <w:rPr>
          <w:sz w:val="28"/>
          <w:szCs w:val="28"/>
        </w:rPr>
        <w:t>ется органом управления хозяйственного общества в порядке и сроки, уст</w:t>
      </w:r>
      <w:r w:rsidRPr="00187FEF">
        <w:rPr>
          <w:sz w:val="28"/>
          <w:szCs w:val="28"/>
        </w:rPr>
        <w:t>а</w:t>
      </w:r>
      <w:r w:rsidRPr="00187FEF">
        <w:rPr>
          <w:sz w:val="28"/>
          <w:szCs w:val="28"/>
        </w:rPr>
        <w:t xml:space="preserve">новленные трудовым законодательством, уставом и иными внутренними </w:t>
      </w:r>
      <w:r>
        <w:rPr>
          <w:sz w:val="28"/>
          <w:szCs w:val="28"/>
        </w:rPr>
        <w:t xml:space="preserve">            </w:t>
      </w:r>
      <w:r w:rsidRPr="00187FEF">
        <w:rPr>
          <w:sz w:val="28"/>
          <w:szCs w:val="28"/>
        </w:rPr>
        <w:t>документами хозяйственного общества.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 xml:space="preserve">Изменение размера должностного оклада руководителя оформляется </w:t>
      </w:r>
      <w:r>
        <w:rPr>
          <w:sz w:val="28"/>
          <w:szCs w:val="28"/>
        </w:rPr>
        <w:t xml:space="preserve">             </w:t>
      </w:r>
      <w:r w:rsidRPr="00187FEF">
        <w:rPr>
          <w:sz w:val="28"/>
          <w:szCs w:val="28"/>
        </w:rPr>
        <w:t>дополнительным соглашением к трудовому договору.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 xml:space="preserve">Изменение размера должностного оклада руководителя по основаниям, указанным в </w:t>
      </w:r>
      <w:hyperlink w:anchor="Par68" w:tooltip="9. Основаниями для изменения (повышения) размера должностного оклада руководителя являются:" w:history="1">
        <w:r w:rsidRPr="00187FEF">
          <w:rPr>
            <w:sz w:val="28"/>
            <w:szCs w:val="28"/>
          </w:rPr>
          <w:t>пункте 8</w:t>
        </w:r>
      </w:hyperlink>
      <w:r w:rsidRPr="00187FEF">
        <w:rPr>
          <w:sz w:val="28"/>
          <w:szCs w:val="28"/>
        </w:rPr>
        <w:t xml:space="preserve"> настоящего Положения, влечет за собой изменение </w:t>
      </w:r>
      <w:r w:rsidRPr="00187FEF">
        <w:rPr>
          <w:sz w:val="28"/>
          <w:szCs w:val="28"/>
        </w:rPr>
        <w:lastRenderedPageBreak/>
        <w:t>размеров должностных окладов заместителей и главного бухгалтера.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10. Должностной оклад заместителей руководителя устанавливается в размере на один разряд ниже разряда руководителя.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Должностной оклад главного бухгалтера устанавливается в размере на 2 разряда ниже разряда руководителя.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При возложении обязанностей руководителя на заместителя или иного работника хозяйственного общества размер доплаты устанавливается прик</w:t>
      </w:r>
      <w:r w:rsidRPr="00187FEF">
        <w:rPr>
          <w:sz w:val="28"/>
          <w:szCs w:val="28"/>
        </w:rPr>
        <w:t>а</w:t>
      </w:r>
      <w:r w:rsidRPr="00187FEF">
        <w:rPr>
          <w:sz w:val="28"/>
          <w:szCs w:val="28"/>
        </w:rPr>
        <w:t>зом руководителя, но не более установленного размера должностного оклада руководителя.</w:t>
      </w: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jc w:val="center"/>
        <w:textAlignment w:val="auto"/>
        <w:rPr>
          <w:bCs/>
          <w:sz w:val="28"/>
          <w:szCs w:val="28"/>
        </w:rPr>
      </w:pPr>
      <w:r w:rsidRPr="00187FEF">
        <w:rPr>
          <w:bCs/>
          <w:sz w:val="28"/>
          <w:szCs w:val="28"/>
        </w:rPr>
        <w:t>III. Выплаты вознаграждения</w:t>
      </w: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11. Показателями оценки эффективности деятельности хозяйственного общества являются показатели характеризующие: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1) качество финансового управления хозяйственным обществом, вкл</w:t>
      </w:r>
      <w:r w:rsidRPr="00187FEF">
        <w:rPr>
          <w:sz w:val="28"/>
          <w:szCs w:val="28"/>
        </w:rPr>
        <w:t>ю</w:t>
      </w:r>
      <w:r w:rsidRPr="00187FEF">
        <w:rPr>
          <w:sz w:val="28"/>
          <w:szCs w:val="28"/>
        </w:rPr>
        <w:t>чая отсутствие просроченной кредиторской задолженности, разработку и внедрение мероприятий, направленных на экономию финансовых ресурсов, разработку и внедрение мероприятий, направленных на улучшение условий труда, техники безопасности;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2) выполнение руководителем отраслевых или функциональных задач, решений органов управления хозяйственного общества.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12. К выплатам вознаграждения относятся выплаты, направленные на стимулирование труда, деловой активности, повышение эффективной работы общества, в том числе: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1) разовые премиальные выплаты за особые достижения в выполнении показателей развития хозяйственного общества, в связи с профессиональн</w:t>
      </w:r>
      <w:r w:rsidRPr="00187FEF">
        <w:rPr>
          <w:sz w:val="28"/>
          <w:szCs w:val="28"/>
        </w:rPr>
        <w:t>ы</w:t>
      </w:r>
      <w:r w:rsidRPr="00187FEF">
        <w:rPr>
          <w:sz w:val="28"/>
          <w:szCs w:val="28"/>
        </w:rPr>
        <w:t>ми праздниками, юбилейными и иными знаменательными датами и соб</w:t>
      </w:r>
      <w:r w:rsidRPr="00187FEF">
        <w:rPr>
          <w:sz w:val="28"/>
          <w:szCs w:val="28"/>
        </w:rPr>
        <w:t>ы</w:t>
      </w:r>
      <w:r w:rsidRPr="00187FEF">
        <w:rPr>
          <w:sz w:val="28"/>
          <w:szCs w:val="28"/>
        </w:rPr>
        <w:t>тиями, за особый вклад в социально-экономическое развитие региона, опер</w:t>
      </w:r>
      <w:r w:rsidRPr="00187FEF">
        <w:rPr>
          <w:sz w:val="28"/>
          <w:szCs w:val="28"/>
        </w:rPr>
        <w:t>а</w:t>
      </w:r>
      <w:r w:rsidRPr="00187FEF">
        <w:rPr>
          <w:sz w:val="28"/>
          <w:szCs w:val="28"/>
        </w:rPr>
        <w:t>тивное и качественное выполнение особо важных заданий.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13. Размер выплат вознаграждения руководителю устанавливается р</w:t>
      </w:r>
      <w:r w:rsidRPr="00187FEF">
        <w:rPr>
          <w:sz w:val="28"/>
          <w:szCs w:val="28"/>
        </w:rPr>
        <w:t>е</w:t>
      </w:r>
      <w:r w:rsidRPr="00187FEF">
        <w:rPr>
          <w:sz w:val="28"/>
          <w:szCs w:val="28"/>
        </w:rPr>
        <w:t>шением органа управления хозяйственного общества.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14. Размер выплат вознаграждения заместителям руководителя и гла</w:t>
      </w:r>
      <w:r w:rsidRPr="00187FEF">
        <w:rPr>
          <w:sz w:val="28"/>
          <w:szCs w:val="28"/>
        </w:rPr>
        <w:t>в</w:t>
      </w:r>
      <w:r w:rsidRPr="00187FEF">
        <w:rPr>
          <w:sz w:val="28"/>
          <w:szCs w:val="28"/>
        </w:rPr>
        <w:t>ному бухгалтеру устанавливается руководителем.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15. Вознаграждение руководителю, заместителям и главному бухгалтеру не выплачивается в случае, если: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1) хозяйственное общество имеет просроченную задолженность по в</w:t>
      </w:r>
      <w:r w:rsidRPr="00187FEF">
        <w:rPr>
          <w:sz w:val="28"/>
          <w:szCs w:val="28"/>
        </w:rPr>
        <w:t>ы</w:t>
      </w:r>
      <w:r w:rsidRPr="00187FEF">
        <w:rPr>
          <w:sz w:val="28"/>
          <w:szCs w:val="28"/>
        </w:rPr>
        <w:t>плате заработной платы, выплатам, установленным законодательством, ко</w:t>
      </w:r>
      <w:r w:rsidRPr="00187FEF">
        <w:rPr>
          <w:sz w:val="28"/>
          <w:szCs w:val="28"/>
        </w:rPr>
        <w:t>л</w:t>
      </w:r>
      <w:r w:rsidRPr="00187FEF">
        <w:rPr>
          <w:sz w:val="28"/>
          <w:szCs w:val="28"/>
        </w:rPr>
        <w:t>лективным договором либо иными локальными актами хозяйственного о</w:t>
      </w:r>
      <w:r w:rsidRPr="00187FEF">
        <w:rPr>
          <w:sz w:val="28"/>
          <w:szCs w:val="28"/>
        </w:rPr>
        <w:t>б</w:t>
      </w:r>
      <w:r w:rsidRPr="00187FEF">
        <w:rPr>
          <w:sz w:val="28"/>
          <w:szCs w:val="28"/>
        </w:rPr>
        <w:t>щества;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2) хозяйственное общество имеет просроченную задолженность по об</w:t>
      </w:r>
      <w:r w:rsidRPr="00187FEF">
        <w:rPr>
          <w:sz w:val="28"/>
          <w:szCs w:val="28"/>
        </w:rPr>
        <w:t>я</w:t>
      </w:r>
      <w:r w:rsidRPr="00187FEF">
        <w:rPr>
          <w:sz w:val="28"/>
          <w:szCs w:val="28"/>
        </w:rPr>
        <w:t>зательным платежам в бюджеты бюджетной системы Российской Федерации и государственные внебюджетные фонды.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16. Руководителю, заместителям и главному бухгалтеру могут выплач</w:t>
      </w:r>
      <w:r w:rsidRPr="00187FEF">
        <w:rPr>
          <w:sz w:val="28"/>
          <w:szCs w:val="28"/>
        </w:rPr>
        <w:t>и</w:t>
      </w:r>
      <w:r w:rsidRPr="00187FEF">
        <w:rPr>
          <w:sz w:val="28"/>
          <w:szCs w:val="28"/>
        </w:rPr>
        <w:t>ваться по решению органа управления хозяйственного общества разовые премиальные выплаты за особые достижения в выполнении показателей ра</w:t>
      </w:r>
      <w:r w:rsidRPr="00187FEF">
        <w:rPr>
          <w:sz w:val="28"/>
          <w:szCs w:val="28"/>
        </w:rPr>
        <w:t>з</w:t>
      </w:r>
      <w:r w:rsidRPr="00187FEF">
        <w:rPr>
          <w:sz w:val="28"/>
          <w:szCs w:val="28"/>
        </w:rPr>
        <w:lastRenderedPageBreak/>
        <w:t>вития хозяйственного общества, в связи с профессиональными праздниками, юбилейными и иными знаменательными датами и событиями, предусмо</w:t>
      </w:r>
      <w:r w:rsidRPr="00187FEF">
        <w:rPr>
          <w:sz w:val="28"/>
          <w:szCs w:val="28"/>
        </w:rPr>
        <w:t>т</w:t>
      </w:r>
      <w:r w:rsidRPr="00187FEF">
        <w:rPr>
          <w:sz w:val="28"/>
          <w:szCs w:val="28"/>
        </w:rPr>
        <w:t>ренные коллективным договором хозяйственного общества.</w:t>
      </w:r>
    </w:p>
    <w:p w:rsidR="00187FEF" w:rsidRPr="00187FEF" w:rsidRDefault="00187FEF" w:rsidP="00187FE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Все выплаты производятся из фонда оплаты труда и относятся на себ</w:t>
      </w:r>
      <w:r w:rsidRPr="00187FEF">
        <w:rPr>
          <w:sz w:val="28"/>
          <w:szCs w:val="28"/>
        </w:rPr>
        <w:t>е</w:t>
      </w:r>
      <w:r w:rsidRPr="00187FEF">
        <w:rPr>
          <w:sz w:val="28"/>
          <w:szCs w:val="28"/>
        </w:rPr>
        <w:t>стоимость продукции (работ, услуг).</w:t>
      </w: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Default="00187FEF" w:rsidP="00187FE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930C5E" w:rsidRDefault="00930C5E" w:rsidP="00187FE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930C5E" w:rsidRPr="00187FEF" w:rsidRDefault="00930C5E" w:rsidP="00187FE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187FEF" w:rsidRPr="00187FEF" w:rsidRDefault="00187FEF" w:rsidP="00187FEF"/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CE626D">
      <w:pPr>
        <w:autoSpaceDE w:val="0"/>
        <w:autoSpaceDN w:val="0"/>
        <w:spacing w:line="240" w:lineRule="exact"/>
        <w:jc w:val="right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lastRenderedPageBreak/>
        <w:t>Приложение</w:t>
      </w:r>
    </w:p>
    <w:p w:rsidR="00CE626D" w:rsidRDefault="00187FEF" w:rsidP="00CE626D">
      <w:pPr>
        <w:autoSpaceDE w:val="0"/>
        <w:autoSpaceDN w:val="0"/>
        <w:spacing w:line="240" w:lineRule="exact"/>
        <w:jc w:val="right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к положению</w:t>
      </w:r>
      <w:r w:rsidR="00CE626D">
        <w:rPr>
          <w:sz w:val="28"/>
          <w:szCs w:val="28"/>
        </w:rPr>
        <w:t xml:space="preserve"> </w:t>
      </w:r>
      <w:r w:rsidRPr="00187FEF">
        <w:rPr>
          <w:sz w:val="28"/>
          <w:szCs w:val="28"/>
        </w:rPr>
        <w:t xml:space="preserve">об условиях оплаты труда </w:t>
      </w:r>
    </w:p>
    <w:p w:rsidR="00CE626D" w:rsidRDefault="00187FEF" w:rsidP="00CE626D">
      <w:pPr>
        <w:autoSpaceDE w:val="0"/>
        <w:autoSpaceDN w:val="0"/>
        <w:spacing w:line="240" w:lineRule="exact"/>
        <w:jc w:val="right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руководителей,</w:t>
      </w:r>
      <w:r w:rsidR="00CE626D">
        <w:rPr>
          <w:sz w:val="28"/>
          <w:szCs w:val="28"/>
        </w:rPr>
        <w:t xml:space="preserve"> </w:t>
      </w:r>
      <w:r w:rsidRPr="00187FEF">
        <w:rPr>
          <w:sz w:val="28"/>
          <w:szCs w:val="28"/>
        </w:rPr>
        <w:t xml:space="preserve">их заместителей и главных </w:t>
      </w:r>
    </w:p>
    <w:p w:rsidR="00CE626D" w:rsidRDefault="00187FEF" w:rsidP="00CE626D">
      <w:pPr>
        <w:autoSpaceDE w:val="0"/>
        <w:autoSpaceDN w:val="0"/>
        <w:spacing w:line="240" w:lineRule="exact"/>
        <w:jc w:val="right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бухгалтеров</w:t>
      </w:r>
      <w:r w:rsidR="00CE626D">
        <w:rPr>
          <w:sz w:val="28"/>
          <w:szCs w:val="28"/>
        </w:rPr>
        <w:t xml:space="preserve"> </w:t>
      </w:r>
      <w:r w:rsidRPr="00187FEF">
        <w:rPr>
          <w:sz w:val="28"/>
          <w:szCs w:val="28"/>
        </w:rPr>
        <w:t xml:space="preserve">хозяйственных обществ, </w:t>
      </w:r>
    </w:p>
    <w:p w:rsidR="00CE626D" w:rsidRDefault="00187FEF" w:rsidP="00CE626D">
      <w:pPr>
        <w:autoSpaceDE w:val="0"/>
        <w:autoSpaceDN w:val="0"/>
        <w:spacing w:line="240" w:lineRule="exact"/>
        <w:jc w:val="right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более 50 процентов</w:t>
      </w:r>
      <w:r w:rsidR="00CE626D">
        <w:rPr>
          <w:sz w:val="28"/>
          <w:szCs w:val="28"/>
        </w:rPr>
        <w:t xml:space="preserve"> </w:t>
      </w:r>
      <w:r w:rsidRPr="00187FEF">
        <w:rPr>
          <w:sz w:val="28"/>
          <w:szCs w:val="28"/>
        </w:rPr>
        <w:t xml:space="preserve">акций (долей) в уставном </w:t>
      </w:r>
    </w:p>
    <w:p w:rsidR="00CE626D" w:rsidRDefault="00187FEF" w:rsidP="00CE626D">
      <w:pPr>
        <w:autoSpaceDE w:val="0"/>
        <w:autoSpaceDN w:val="0"/>
        <w:spacing w:line="240" w:lineRule="exact"/>
        <w:jc w:val="right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капитале которых</w:t>
      </w:r>
      <w:r w:rsidR="00CE626D">
        <w:rPr>
          <w:sz w:val="28"/>
          <w:szCs w:val="28"/>
        </w:rPr>
        <w:t xml:space="preserve"> </w:t>
      </w:r>
      <w:r w:rsidRPr="00187FEF">
        <w:rPr>
          <w:sz w:val="28"/>
          <w:szCs w:val="28"/>
        </w:rPr>
        <w:t xml:space="preserve">находятся в муниципальной </w:t>
      </w:r>
    </w:p>
    <w:p w:rsidR="00187FEF" w:rsidRPr="00187FEF" w:rsidRDefault="00187FEF" w:rsidP="00CE626D">
      <w:pPr>
        <w:autoSpaceDE w:val="0"/>
        <w:autoSpaceDN w:val="0"/>
        <w:spacing w:line="240" w:lineRule="exact"/>
        <w:jc w:val="right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собственности</w:t>
      </w:r>
      <w:r w:rsidR="00CE626D">
        <w:rPr>
          <w:sz w:val="28"/>
          <w:szCs w:val="28"/>
        </w:rPr>
        <w:t xml:space="preserve"> </w:t>
      </w:r>
      <w:r w:rsidRPr="00187FEF">
        <w:rPr>
          <w:sz w:val="28"/>
          <w:szCs w:val="28"/>
        </w:rPr>
        <w:t>Арзгирского муниципального района</w:t>
      </w:r>
    </w:p>
    <w:p w:rsidR="00187FEF" w:rsidRPr="00187FEF" w:rsidRDefault="00187FEF" w:rsidP="00CE626D">
      <w:pPr>
        <w:autoSpaceDE w:val="0"/>
        <w:autoSpaceDN w:val="0"/>
        <w:spacing w:line="240" w:lineRule="exact"/>
        <w:jc w:val="right"/>
        <w:textAlignment w:val="auto"/>
        <w:rPr>
          <w:sz w:val="28"/>
          <w:szCs w:val="28"/>
        </w:rPr>
      </w:pPr>
      <w:r w:rsidRPr="00187FEF">
        <w:rPr>
          <w:sz w:val="28"/>
          <w:szCs w:val="28"/>
        </w:rPr>
        <w:t>Ставропольского края</w:t>
      </w:r>
    </w:p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CE626D" w:rsidRDefault="00CE626D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CE626D" w:rsidRPr="00187FEF" w:rsidRDefault="00CE626D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CE626D">
      <w:pPr>
        <w:autoSpaceDE w:val="0"/>
        <w:autoSpaceDN w:val="0"/>
        <w:spacing w:line="240" w:lineRule="exact"/>
        <w:jc w:val="center"/>
        <w:textAlignment w:val="auto"/>
        <w:rPr>
          <w:bCs/>
          <w:sz w:val="28"/>
          <w:szCs w:val="28"/>
        </w:rPr>
      </w:pPr>
      <w:bookmarkStart w:id="1" w:name="Par119"/>
      <w:bookmarkEnd w:id="1"/>
      <w:r w:rsidRPr="00187FEF">
        <w:rPr>
          <w:bCs/>
          <w:sz w:val="28"/>
          <w:szCs w:val="28"/>
        </w:rPr>
        <w:t>Значения</w:t>
      </w:r>
    </w:p>
    <w:p w:rsidR="00CE626D" w:rsidRDefault="00187FEF" w:rsidP="00CE626D">
      <w:pPr>
        <w:autoSpaceDE w:val="0"/>
        <w:autoSpaceDN w:val="0"/>
        <w:spacing w:line="240" w:lineRule="exact"/>
        <w:jc w:val="center"/>
        <w:textAlignment w:val="auto"/>
        <w:rPr>
          <w:bCs/>
          <w:sz w:val="28"/>
          <w:szCs w:val="28"/>
        </w:rPr>
      </w:pPr>
      <w:r w:rsidRPr="00187FEF">
        <w:rPr>
          <w:bCs/>
          <w:sz w:val="28"/>
          <w:szCs w:val="28"/>
        </w:rPr>
        <w:t xml:space="preserve"> коэффициентов кратности, определяемые исходя из среднесписочной </w:t>
      </w:r>
    </w:p>
    <w:p w:rsidR="00187FEF" w:rsidRPr="00187FEF" w:rsidRDefault="00187FEF" w:rsidP="00CE626D">
      <w:pPr>
        <w:autoSpaceDE w:val="0"/>
        <w:autoSpaceDN w:val="0"/>
        <w:spacing w:line="240" w:lineRule="exact"/>
        <w:jc w:val="center"/>
        <w:textAlignment w:val="auto"/>
        <w:rPr>
          <w:bCs/>
          <w:sz w:val="28"/>
          <w:szCs w:val="28"/>
        </w:rPr>
      </w:pPr>
      <w:r w:rsidRPr="00187FEF">
        <w:rPr>
          <w:bCs/>
          <w:sz w:val="28"/>
          <w:szCs w:val="28"/>
        </w:rPr>
        <w:t>численности</w:t>
      </w:r>
    </w:p>
    <w:p w:rsidR="00187FEF" w:rsidRPr="00187FEF" w:rsidRDefault="00187FEF" w:rsidP="00CE626D">
      <w:pPr>
        <w:autoSpaceDE w:val="0"/>
        <w:autoSpaceDN w:val="0"/>
        <w:spacing w:line="240" w:lineRule="exact"/>
        <w:jc w:val="center"/>
        <w:textAlignment w:val="auto"/>
        <w:rPr>
          <w:b/>
          <w:bCs/>
          <w:sz w:val="28"/>
          <w:szCs w:val="28"/>
        </w:rPr>
      </w:pPr>
      <w:r w:rsidRPr="00187FEF">
        <w:rPr>
          <w:bCs/>
          <w:sz w:val="28"/>
          <w:szCs w:val="28"/>
        </w:rPr>
        <w:t xml:space="preserve"> работников хозяйственного общества за предыдущий календарный год</w:t>
      </w:r>
    </w:p>
    <w:p w:rsidR="00187FEF" w:rsidRDefault="00187FEF" w:rsidP="00187FEF">
      <w:pPr>
        <w:autoSpaceDE w:val="0"/>
        <w:autoSpaceDN w:val="0"/>
        <w:jc w:val="center"/>
        <w:textAlignment w:val="auto"/>
        <w:rPr>
          <w:b/>
          <w:bCs/>
          <w:sz w:val="28"/>
          <w:szCs w:val="28"/>
        </w:rPr>
      </w:pPr>
    </w:p>
    <w:p w:rsidR="00CE626D" w:rsidRPr="00187FEF" w:rsidRDefault="00CE626D" w:rsidP="00187FEF">
      <w:pPr>
        <w:autoSpaceDE w:val="0"/>
        <w:autoSpaceDN w:val="0"/>
        <w:jc w:val="center"/>
        <w:textAlignment w:val="auto"/>
        <w:rPr>
          <w:b/>
          <w:bCs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63"/>
        <w:gridCol w:w="2551"/>
      </w:tblGrid>
      <w:tr w:rsidR="00187FEF" w:rsidRPr="00187FEF" w:rsidTr="00CE626D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FEF" w:rsidRPr="00187FEF" w:rsidRDefault="00187FEF" w:rsidP="00CE626D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87FEF">
              <w:rPr>
                <w:sz w:val="28"/>
                <w:szCs w:val="28"/>
              </w:rPr>
              <w:t>Среднесписочная численность работников хозяйс</w:t>
            </w:r>
            <w:r w:rsidRPr="00187FEF">
              <w:rPr>
                <w:sz w:val="28"/>
                <w:szCs w:val="28"/>
              </w:rPr>
              <w:t>т</w:t>
            </w:r>
            <w:r w:rsidRPr="00187FEF">
              <w:rPr>
                <w:sz w:val="28"/>
                <w:szCs w:val="28"/>
              </w:rPr>
              <w:t>венного общества (человек)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26D" w:rsidRDefault="00187FEF" w:rsidP="00CE626D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87FEF">
              <w:rPr>
                <w:sz w:val="28"/>
                <w:szCs w:val="28"/>
              </w:rPr>
              <w:t xml:space="preserve">Значение </w:t>
            </w:r>
          </w:p>
          <w:p w:rsidR="00187FEF" w:rsidRPr="00187FEF" w:rsidRDefault="00187FEF" w:rsidP="00CE626D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87FEF">
              <w:rPr>
                <w:sz w:val="28"/>
                <w:szCs w:val="28"/>
              </w:rPr>
              <w:t>коэффициента кратности</w:t>
            </w:r>
          </w:p>
        </w:tc>
      </w:tr>
      <w:tr w:rsidR="00187FEF" w:rsidRPr="00187FEF" w:rsidTr="00CE626D">
        <w:tc>
          <w:tcPr>
            <w:tcW w:w="6663" w:type="dxa"/>
            <w:tcBorders>
              <w:top w:val="single" w:sz="4" w:space="0" w:color="auto"/>
            </w:tcBorders>
            <w:vAlign w:val="center"/>
          </w:tcPr>
          <w:p w:rsidR="00187FEF" w:rsidRPr="00187FEF" w:rsidRDefault="00187FEF" w:rsidP="00CE626D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87FEF">
              <w:rPr>
                <w:sz w:val="28"/>
                <w:szCs w:val="28"/>
              </w:rPr>
              <w:t>до 15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187FEF" w:rsidRPr="00187FEF" w:rsidRDefault="00187FEF" w:rsidP="00CE626D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87FEF">
              <w:rPr>
                <w:sz w:val="28"/>
                <w:szCs w:val="28"/>
              </w:rPr>
              <w:t>1</w:t>
            </w:r>
          </w:p>
        </w:tc>
      </w:tr>
      <w:tr w:rsidR="00187FEF" w:rsidRPr="00187FEF" w:rsidTr="00CE626D">
        <w:tc>
          <w:tcPr>
            <w:tcW w:w="6663" w:type="dxa"/>
            <w:vAlign w:val="center"/>
          </w:tcPr>
          <w:p w:rsidR="00187FEF" w:rsidRPr="00187FEF" w:rsidRDefault="00187FEF" w:rsidP="00CE626D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87FEF">
              <w:rPr>
                <w:sz w:val="28"/>
                <w:szCs w:val="28"/>
              </w:rPr>
              <w:t>от 16 до 30</w:t>
            </w:r>
          </w:p>
        </w:tc>
        <w:tc>
          <w:tcPr>
            <w:tcW w:w="2551" w:type="dxa"/>
            <w:vAlign w:val="bottom"/>
          </w:tcPr>
          <w:p w:rsidR="00187FEF" w:rsidRPr="00187FEF" w:rsidRDefault="00187FEF" w:rsidP="00CE626D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87FEF">
              <w:rPr>
                <w:sz w:val="28"/>
                <w:szCs w:val="28"/>
              </w:rPr>
              <w:t>2</w:t>
            </w:r>
          </w:p>
        </w:tc>
      </w:tr>
      <w:tr w:rsidR="00187FEF" w:rsidRPr="00187FEF" w:rsidTr="00CE626D">
        <w:tc>
          <w:tcPr>
            <w:tcW w:w="6663" w:type="dxa"/>
            <w:vAlign w:val="center"/>
          </w:tcPr>
          <w:p w:rsidR="00187FEF" w:rsidRPr="00187FEF" w:rsidRDefault="00187FEF" w:rsidP="00CE626D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87FEF">
              <w:rPr>
                <w:sz w:val="28"/>
                <w:szCs w:val="28"/>
              </w:rPr>
              <w:t>от 31 до 50</w:t>
            </w:r>
          </w:p>
        </w:tc>
        <w:tc>
          <w:tcPr>
            <w:tcW w:w="2551" w:type="dxa"/>
            <w:vAlign w:val="center"/>
          </w:tcPr>
          <w:p w:rsidR="00187FEF" w:rsidRPr="00187FEF" w:rsidRDefault="00187FEF" w:rsidP="00CE626D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87FEF">
              <w:rPr>
                <w:sz w:val="28"/>
                <w:szCs w:val="28"/>
              </w:rPr>
              <w:t>3</w:t>
            </w:r>
          </w:p>
        </w:tc>
      </w:tr>
      <w:tr w:rsidR="00187FEF" w:rsidRPr="00187FEF" w:rsidTr="00CE626D">
        <w:tc>
          <w:tcPr>
            <w:tcW w:w="6663" w:type="dxa"/>
            <w:vAlign w:val="center"/>
          </w:tcPr>
          <w:p w:rsidR="00187FEF" w:rsidRPr="00187FEF" w:rsidRDefault="00187FEF" w:rsidP="00CE626D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87FEF">
              <w:rPr>
                <w:sz w:val="28"/>
                <w:szCs w:val="28"/>
              </w:rPr>
              <w:t>от 51 до 100</w:t>
            </w:r>
          </w:p>
        </w:tc>
        <w:tc>
          <w:tcPr>
            <w:tcW w:w="2551" w:type="dxa"/>
            <w:vAlign w:val="center"/>
          </w:tcPr>
          <w:p w:rsidR="00187FEF" w:rsidRPr="00187FEF" w:rsidRDefault="00187FEF" w:rsidP="00CE626D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187FEF">
              <w:rPr>
                <w:sz w:val="28"/>
                <w:szCs w:val="28"/>
              </w:rPr>
              <w:t>4,9</w:t>
            </w:r>
          </w:p>
        </w:tc>
      </w:tr>
    </w:tbl>
    <w:p w:rsidR="00187FEF" w:rsidRPr="00187FEF" w:rsidRDefault="00187FEF" w:rsidP="00187FEF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CE626D">
      <w:pPr>
        <w:autoSpaceDE w:val="0"/>
        <w:autoSpaceDN w:val="0"/>
        <w:textAlignment w:val="auto"/>
        <w:rPr>
          <w:sz w:val="28"/>
          <w:szCs w:val="28"/>
        </w:rPr>
      </w:pPr>
    </w:p>
    <w:p w:rsidR="00187FEF" w:rsidRPr="00187FEF" w:rsidRDefault="00187FEF" w:rsidP="00CE626D">
      <w:pPr>
        <w:autoSpaceDE w:val="0"/>
        <w:autoSpaceDN w:val="0"/>
        <w:spacing w:before="100" w:after="100"/>
        <w:textAlignment w:val="auto"/>
        <w:rPr>
          <w:sz w:val="28"/>
          <w:szCs w:val="28"/>
        </w:rPr>
      </w:pPr>
    </w:p>
    <w:p w:rsidR="00187FEF" w:rsidRDefault="00187FEF" w:rsidP="00CE626D">
      <w:pPr>
        <w:autoSpaceDE w:val="0"/>
        <w:autoSpaceDN w:val="0"/>
        <w:ind w:firstLine="540"/>
        <w:textAlignment w:val="auto"/>
        <w:rPr>
          <w:sz w:val="28"/>
          <w:szCs w:val="28"/>
        </w:rPr>
      </w:pPr>
    </w:p>
    <w:p w:rsidR="00CE626D" w:rsidRDefault="00CE626D" w:rsidP="00CE626D">
      <w:pPr>
        <w:autoSpaceDE w:val="0"/>
        <w:autoSpaceDN w:val="0"/>
        <w:ind w:firstLine="540"/>
        <w:textAlignment w:val="auto"/>
        <w:rPr>
          <w:sz w:val="28"/>
          <w:szCs w:val="28"/>
        </w:rPr>
      </w:pPr>
    </w:p>
    <w:p w:rsidR="00CE626D" w:rsidRPr="00187FEF" w:rsidRDefault="00CE626D" w:rsidP="00CE626D">
      <w:pPr>
        <w:autoSpaceDE w:val="0"/>
        <w:autoSpaceDN w:val="0"/>
        <w:ind w:firstLine="540"/>
        <w:textAlignment w:val="auto"/>
        <w:rPr>
          <w:sz w:val="28"/>
          <w:szCs w:val="28"/>
        </w:rPr>
      </w:pPr>
    </w:p>
    <w:sectPr w:rsidR="00CE626D" w:rsidRPr="00187FEF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447" w:rsidRDefault="00AD2447" w:rsidP="00134342">
      <w:r>
        <w:separator/>
      </w:r>
    </w:p>
  </w:endnote>
  <w:endnote w:type="continuationSeparator" w:id="0">
    <w:p w:rsidR="00AD2447" w:rsidRDefault="00AD2447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447" w:rsidRDefault="00AD2447" w:rsidP="00134342">
      <w:r>
        <w:separator/>
      </w:r>
    </w:p>
  </w:footnote>
  <w:footnote w:type="continuationSeparator" w:id="0">
    <w:p w:rsidR="00AD2447" w:rsidRDefault="00AD2447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1100B2">
        <w:pPr>
          <w:pStyle w:val="a8"/>
          <w:jc w:val="center"/>
        </w:pPr>
        <w:fldSimple w:instr=" PAGE   \* MERGEFORMAT ">
          <w:r w:rsidR="00930C5E">
            <w:rPr>
              <w:noProof/>
            </w:rPr>
            <w:t>5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AAC0FE5"/>
    <w:multiLevelType w:val="hybridMultilevel"/>
    <w:tmpl w:val="AA6C843C"/>
    <w:lvl w:ilvl="0" w:tplc="62A617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3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17"/>
    <w:lvlOverride w:ilvl="0">
      <w:startOverride w:val="5"/>
    </w:lvlOverride>
  </w:num>
  <w:num w:numId="5">
    <w:abstractNumId w:val="13"/>
  </w:num>
  <w:num w:numId="6">
    <w:abstractNumId w:val="3"/>
  </w:num>
  <w:num w:numId="7">
    <w:abstractNumId w:val="18"/>
  </w:num>
  <w:num w:numId="8">
    <w:abstractNumId w:val="21"/>
  </w:num>
  <w:num w:numId="9">
    <w:abstractNumId w:val="20"/>
  </w:num>
  <w:num w:numId="10">
    <w:abstractNumId w:val="5"/>
  </w:num>
  <w:num w:numId="11">
    <w:abstractNumId w:val="1"/>
  </w:num>
  <w:num w:numId="12">
    <w:abstractNumId w:val="19"/>
  </w:num>
  <w:num w:numId="13">
    <w:abstractNumId w:val="8"/>
  </w:num>
  <w:num w:numId="14">
    <w:abstractNumId w:val="23"/>
  </w:num>
  <w:num w:numId="15">
    <w:abstractNumId w:val="11"/>
  </w:num>
  <w:num w:numId="16">
    <w:abstractNumId w:val="2"/>
  </w:num>
  <w:num w:numId="17">
    <w:abstractNumId w:val="6"/>
  </w:num>
  <w:num w:numId="18">
    <w:abstractNumId w:val="0"/>
  </w:num>
  <w:num w:numId="19">
    <w:abstractNumId w:val="10"/>
  </w:num>
  <w:num w:numId="20">
    <w:abstractNumId w:val="24"/>
  </w:num>
  <w:num w:numId="21">
    <w:abstractNumId w:val="12"/>
  </w:num>
  <w:num w:numId="22">
    <w:abstractNumId w:val="15"/>
  </w:num>
  <w:num w:numId="23">
    <w:abstractNumId w:val="9"/>
  </w:num>
  <w:num w:numId="24">
    <w:abstractNumId w:val="22"/>
  </w:num>
  <w:num w:numId="25">
    <w:abstractNumId w:val="14"/>
  </w:num>
  <w:num w:numId="26">
    <w:abstractNumId w:val="4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23597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141F"/>
    <w:rsid w:val="00004867"/>
    <w:rsid w:val="00005581"/>
    <w:rsid w:val="00006053"/>
    <w:rsid w:val="00006C9F"/>
    <w:rsid w:val="00006F68"/>
    <w:rsid w:val="00007980"/>
    <w:rsid w:val="000105E1"/>
    <w:rsid w:val="000112BE"/>
    <w:rsid w:val="00013525"/>
    <w:rsid w:val="0001427A"/>
    <w:rsid w:val="000164F2"/>
    <w:rsid w:val="00016F7B"/>
    <w:rsid w:val="000175B9"/>
    <w:rsid w:val="00017E77"/>
    <w:rsid w:val="00020333"/>
    <w:rsid w:val="0002093A"/>
    <w:rsid w:val="00021F30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36C"/>
    <w:rsid w:val="00077553"/>
    <w:rsid w:val="0008110C"/>
    <w:rsid w:val="00082497"/>
    <w:rsid w:val="000835C1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68B1"/>
    <w:rsid w:val="000A78E4"/>
    <w:rsid w:val="000B082B"/>
    <w:rsid w:val="000B1F76"/>
    <w:rsid w:val="000B2584"/>
    <w:rsid w:val="000B3E7D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03A3"/>
    <w:rsid w:val="000D111A"/>
    <w:rsid w:val="000D2239"/>
    <w:rsid w:val="000D2430"/>
    <w:rsid w:val="000D3B83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2798"/>
    <w:rsid w:val="001060B6"/>
    <w:rsid w:val="00106398"/>
    <w:rsid w:val="00106B01"/>
    <w:rsid w:val="00106E9C"/>
    <w:rsid w:val="001074EB"/>
    <w:rsid w:val="001100B2"/>
    <w:rsid w:val="00110250"/>
    <w:rsid w:val="00111309"/>
    <w:rsid w:val="001116F2"/>
    <w:rsid w:val="00112DEE"/>
    <w:rsid w:val="00113693"/>
    <w:rsid w:val="00114CCD"/>
    <w:rsid w:val="00117070"/>
    <w:rsid w:val="0011734A"/>
    <w:rsid w:val="001220B1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08A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87FEF"/>
    <w:rsid w:val="0019011E"/>
    <w:rsid w:val="001904F2"/>
    <w:rsid w:val="001919F7"/>
    <w:rsid w:val="00194511"/>
    <w:rsid w:val="00194DE7"/>
    <w:rsid w:val="0019511B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29A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3D8"/>
    <w:rsid w:val="00246E14"/>
    <w:rsid w:val="002476E0"/>
    <w:rsid w:val="00247E9D"/>
    <w:rsid w:val="00251961"/>
    <w:rsid w:val="00251EDC"/>
    <w:rsid w:val="00251FC1"/>
    <w:rsid w:val="0025261D"/>
    <w:rsid w:val="002528A9"/>
    <w:rsid w:val="002528F3"/>
    <w:rsid w:val="0025319F"/>
    <w:rsid w:val="0025330F"/>
    <w:rsid w:val="00253DF6"/>
    <w:rsid w:val="00256304"/>
    <w:rsid w:val="0025732D"/>
    <w:rsid w:val="00257D2C"/>
    <w:rsid w:val="00257D79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41D1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40D4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5B53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1FA2"/>
    <w:rsid w:val="003234C5"/>
    <w:rsid w:val="00323884"/>
    <w:rsid w:val="0032477F"/>
    <w:rsid w:val="00324B0B"/>
    <w:rsid w:val="003250F8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F79"/>
    <w:rsid w:val="00357B80"/>
    <w:rsid w:val="003608DF"/>
    <w:rsid w:val="00360ADB"/>
    <w:rsid w:val="0036338C"/>
    <w:rsid w:val="00365B6A"/>
    <w:rsid w:val="003704FE"/>
    <w:rsid w:val="0037116B"/>
    <w:rsid w:val="00371377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55B"/>
    <w:rsid w:val="00386995"/>
    <w:rsid w:val="00386EF7"/>
    <w:rsid w:val="00387BAC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2A5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2739B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0143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664C"/>
    <w:rsid w:val="00487D45"/>
    <w:rsid w:val="00490104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529E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260D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451"/>
    <w:rsid w:val="005B583A"/>
    <w:rsid w:val="005B74BF"/>
    <w:rsid w:val="005C194B"/>
    <w:rsid w:val="005C1F5A"/>
    <w:rsid w:val="005C2A68"/>
    <w:rsid w:val="005C31F2"/>
    <w:rsid w:val="005C35AA"/>
    <w:rsid w:val="005C4209"/>
    <w:rsid w:val="005C59AC"/>
    <w:rsid w:val="005C5A05"/>
    <w:rsid w:val="005C5E88"/>
    <w:rsid w:val="005C677C"/>
    <w:rsid w:val="005D0884"/>
    <w:rsid w:val="005D15A6"/>
    <w:rsid w:val="005D1798"/>
    <w:rsid w:val="005D1A17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0A5"/>
    <w:rsid w:val="005F1FC8"/>
    <w:rsid w:val="005F205A"/>
    <w:rsid w:val="005F293B"/>
    <w:rsid w:val="005F3197"/>
    <w:rsid w:val="005F3773"/>
    <w:rsid w:val="005F3775"/>
    <w:rsid w:val="005F429A"/>
    <w:rsid w:val="005F44BC"/>
    <w:rsid w:val="005F5D72"/>
    <w:rsid w:val="005F6EA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1899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09A5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A09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B66"/>
    <w:rsid w:val="00697F39"/>
    <w:rsid w:val="006A02BB"/>
    <w:rsid w:val="006A042B"/>
    <w:rsid w:val="006A0775"/>
    <w:rsid w:val="006A09F8"/>
    <w:rsid w:val="006A49A3"/>
    <w:rsid w:val="006A5C85"/>
    <w:rsid w:val="006A5F44"/>
    <w:rsid w:val="006A619C"/>
    <w:rsid w:val="006B05B8"/>
    <w:rsid w:val="006B172F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44A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6D1D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296F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53E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1F4C"/>
    <w:rsid w:val="007929F9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86E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0DE2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39FF"/>
    <w:rsid w:val="008162AB"/>
    <w:rsid w:val="0082046E"/>
    <w:rsid w:val="0082168A"/>
    <w:rsid w:val="0082241B"/>
    <w:rsid w:val="00823320"/>
    <w:rsid w:val="00823E9B"/>
    <w:rsid w:val="00824A1B"/>
    <w:rsid w:val="008251B2"/>
    <w:rsid w:val="00825646"/>
    <w:rsid w:val="00825B36"/>
    <w:rsid w:val="00827C67"/>
    <w:rsid w:val="00827F7B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C59"/>
    <w:rsid w:val="0087221B"/>
    <w:rsid w:val="00873EC9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28A4"/>
    <w:rsid w:val="00885B8A"/>
    <w:rsid w:val="00886C24"/>
    <w:rsid w:val="00886CC6"/>
    <w:rsid w:val="00887029"/>
    <w:rsid w:val="00887A22"/>
    <w:rsid w:val="00887D21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A7B01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0288"/>
    <w:rsid w:val="008C2AAC"/>
    <w:rsid w:val="008C2BCA"/>
    <w:rsid w:val="008C674E"/>
    <w:rsid w:val="008C6824"/>
    <w:rsid w:val="008C7780"/>
    <w:rsid w:val="008C7DE4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4C3E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42"/>
    <w:rsid w:val="008F7E54"/>
    <w:rsid w:val="00900788"/>
    <w:rsid w:val="00901201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39D6"/>
    <w:rsid w:val="009143B4"/>
    <w:rsid w:val="00914519"/>
    <w:rsid w:val="00914A41"/>
    <w:rsid w:val="009150D8"/>
    <w:rsid w:val="0092096A"/>
    <w:rsid w:val="009213F8"/>
    <w:rsid w:val="009222AD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0C5E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4F00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2E47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57D2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3601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1D5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241B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8A6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5F0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4A0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2447"/>
    <w:rsid w:val="00AD385F"/>
    <w:rsid w:val="00AD43A7"/>
    <w:rsid w:val="00AD5471"/>
    <w:rsid w:val="00AD5A73"/>
    <w:rsid w:val="00AD6885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453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57BAF"/>
    <w:rsid w:val="00B63EC4"/>
    <w:rsid w:val="00B63F9B"/>
    <w:rsid w:val="00B64672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74D7E"/>
    <w:rsid w:val="00B822BE"/>
    <w:rsid w:val="00B8274C"/>
    <w:rsid w:val="00B827E6"/>
    <w:rsid w:val="00B830B3"/>
    <w:rsid w:val="00B83659"/>
    <w:rsid w:val="00B84FA0"/>
    <w:rsid w:val="00B86C4B"/>
    <w:rsid w:val="00B87A59"/>
    <w:rsid w:val="00B87FCC"/>
    <w:rsid w:val="00B90516"/>
    <w:rsid w:val="00B918E2"/>
    <w:rsid w:val="00B91F0B"/>
    <w:rsid w:val="00B926B3"/>
    <w:rsid w:val="00B92F81"/>
    <w:rsid w:val="00B946F7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B58E9"/>
    <w:rsid w:val="00BC01B2"/>
    <w:rsid w:val="00BC156B"/>
    <w:rsid w:val="00BC2242"/>
    <w:rsid w:val="00BC271E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D69D7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66CF"/>
    <w:rsid w:val="00C47876"/>
    <w:rsid w:val="00C47BAA"/>
    <w:rsid w:val="00C5126C"/>
    <w:rsid w:val="00C52762"/>
    <w:rsid w:val="00C52B93"/>
    <w:rsid w:val="00C530BE"/>
    <w:rsid w:val="00C544F1"/>
    <w:rsid w:val="00C55360"/>
    <w:rsid w:val="00C553C6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5895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A5A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10F0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A30"/>
    <w:rsid w:val="00CE1BA5"/>
    <w:rsid w:val="00CE201C"/>
    <w:rsid w:val="00CE2218"/>
    <w:rsid w:val="00CE27D7"/>
    <w:rsid w:val="00CE2EF9"/>
    <w:rsid w:val="00CE3D10"/>
    <w:rsid w:val="00CE43A4"/>
    <w:rsid w:val="00CE56D2"/>
    <w:rsid w:val="00CE626D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0F2A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1E06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17C4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4CE"/>
    <w:rsid w:val="00DC4F7E"/>
    <w:rsid w:val="00DC5460"/>
    <w:rsid w:val="00DC54D2"/>
    <w:rsid w:val="00DC6764"/>
    <w:rsid w:val="00DC75D9"/>
    <w:rsid w:val="00DC78EE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050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295"/>
    <w:rsid w:val="00E45325"/>
    <w:rsid w:val="00E465B7"/>
    <w:rsid w:val="00E47E23"/>
    <w:rsid w:val="00E51080"/>
    <w:rsid w:val="00E51618"/>
    <w:rsid w:val="00E52C42"/>
    <w:rsid w:val="00E52FD2"/>
    <w:rsid w:val="00E536CE"/>
    <w:rsid w:val="00E53DA7"/>
    <w:rsid w:val="00E55E69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0DD"/>
    <w:rsid w:val="00E729F5"/>
    <w:rsid w:val="00E72F6B"/>
    <w:rsid w:val="00E75026"/>
    <w:rsid w:val="00E75E55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6914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61B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089C"/>
    <w:rsid w:val="00F20E67"/>
    <w:rsid w:val="00F218A9"/>
    <w:rsid w:val="00F222F6"/>
    <w:rsid w:val="00F23EC1"/>
    <w:rsid w:val="00F243E3"/>
    <w:rsid w:val="00F243E4"/>
    <w:rsid w:val="00F25F12"/>
    <w:rsid w:val="00F26238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681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135"/>
    <w:rsid w:val="00F704B4"/>
    <w:rsid w:val="00F71B39"/>
    <w:rsid w:val="00F72083"/>
    <w:rsid w:val="00F72BCC"/>
    <w:rsid w:val="00F73042"/>
    <w:rsid w:val="00F730F7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3765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2DD6"/>
    <w:rsid w:val="00FB5067"/>
    <w:rsid w:val="00FB5997"/>
    <w:rsid w:val="00FC0ABD"/>
    <w:rsid w:val="00FC0E0B"/>
    <w:rsid w:val="00FC2216"/>
    <w:rsid w:val="00FC35B7"/>
    <w:rsid w:val="00FC41A1"/>
    <w:rsid w:val="00FC4D8A"/>
    <w:rsid w:val="00FC5B7B"/>
    <w:rsid w:val="00FC5C8A"/>
    <w:rsid w:val="00FC5D5D"/>
    <w:rsid w:val="00FC6B3D"/>
    <w:rsid w:val="00FC7D87"/>
    <w:rsid w:val="00FC7E72"/>
    <w:rsid w:val="00FD04EC"/>
    <w:rsid w:val="00FD0A0A"/>
    <w:rsid w:val="00FD3898"/>
    <w:rsid w:val="00FD411D"/>
    <w:rsid w:val="00FD61E9"/>
    <w:rsid w:val="00FD69FA"/>
    <w:rsid w:val="00FD736D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5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230">
    <w:name w:val="Сетка таблицы23"/>
    <w:basedOn w:val="a1"/>
    <w:next w:val="a4"/>
    <w:rsid w:val="00FB2D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rsid w:val="00CE1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A5A3E-C48C-452F-BCD1-5C2B84D3B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5</Pages>
  <Words>1232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106</cp:revision>
  <cp:lastPrinted>2020-06-22T11:17:00Z</cp:lastPrinted>
  <dcterms:created xsi:type="dcterms:W3CDTF">2020-04-15T13:29:00Z</dcterms:created>
  <dcterms:modified xsi:type="dcterms:W3CDTF">2020-06-30T05:24:00Z</dcterms:modified>
</cp:coreProperties>
</file>