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15"/>
        <w:tblW w:w="0" w:type="auto"/>
        <w:tblLook w:val="01E0"/>
      </w:tblPr>
      <w:tblGrid>
        <w:gridCol w:w="5211"/>
        <w:gridCol w:w="4253"/>
      </w:tblGrid>
      <w:tr w:rsidR="008C5E02" w:rsidRPr="00B06EBC" w:rsidTr="008C5E02">
        <w:tc>
          <w:tcPr>
            <w:tcW w:w="5211" w:type="dxa"/>
          </w:tcPr>
          <w:p w:rsidR="008C5E02" w:rsidRPr="00B06EBC" w:rsidRDefault="008C5E02" w:rsidP="008C5E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Hlk210653118"/>
            <w:r w:rsidRPr="00B06EBC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  <w:r w:rsidRPr="00B06EBC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253" w:type="dxa"/>
          </w:tcPr>
          <w:p w:rsidR="008C5E02" w:rsidRPr="00B06EBC" w:rsidRDefault="008C5E02" w:rsidP="008C5E02">
            <w:pPr>
              <w:tabs>
                <w:tab w:val="left" w:pos="1185"/>
                <w:tab w:val="center" w:pos="2018"/>
              </w:tabs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6EBC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ТВЕРЖДЕН</w:t>
            </w:r>
          </w:p>
        </w:tc>
      </w:tr>
      <w:tr w:rsidR="008C5E02" w:rsidRPr="00B06EBC" w:rsidTr="008C5E02">
        <w:tc>
          <w:tcPr>
            <w:tcW w:w="5211" w:type="dxa"/>
          </w:tcPr>
          <w:p w:rsidR="008C5E02" w:rsidRPr="00B06EBC" w:rsidRDefault="008C5E02" w:rsidP="008C5E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C5E02" w:rsidRDefault="008C5E02" w:rsidP="008C5E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 Арзгирского</w:t>
            </w:r>
            <w:r w:rsidR="00CE25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 w:rsidRPr="00B06E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округа Ставропольского края</w:t>
            </w:r>
          </w:p>
          <w:p w:rsidR="00CE25C0" w:rsidRPr="00B06EBC" w:rsidRDefault="00CE25C0" w:rsidP="008C5E0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15 июля 2026 г. № 441</w:t>
            </w:r>
          </w:p>
        </w:tc>
      </w:tr>
      <w:tr w:rsidR="008C5E02" w:rsidRPr="00B06EBC" w:rsidTr="008C5E02">
        <w:tc>
          <w:tcPr>
            <w:tcW w:w="5211" w:type="dxa"/>
          </w:tcPr>
          <w:p w:rsidR="008C5E02" w:rsidRPr="00B06EBC" w:rsidRDefault="008C5E02" w:rsidP="008C5E02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C5E02" w:rsidRPr="00B06EBC" w:rsidRDefault="008C5E02" w:rsidP="008C5E0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67E9A" w:rsidRDefault="00567E9A" w:rsidP="00567E9A">
      <w:pPr>
        <w:spacing w:after="0" w:line="240" w:lineRule="exact"/>
        <w:ind w:right="-2"/>
        <w:rPr>
          <w:rFonts w:ascii="Times New Roman" w:eastAsia="Calibri" w:hAnsi="Times New Roman"/>
          <w:sz w:val="28"/>
          <w:szCs w:val="28"/>
          <w:lang w:eastAsia="en-US"/>
        </w:rPr>
      </w:pPr>
    </w:p>
    <w:bookmarkEnd w:id="0"/>
    <w:p w:rsidR="00567E9A" w:rsidRDefault="00567E9A" w:rsidP="00567E9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center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ПОРЯДОК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center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разработки, корректировки, осуществления мониторинга и контроля реализации прогноза социально-экономического развития Арзгирского муниципального округа Ставропольского края на долгосрочный период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1. Настоящий Порядок разработки, корректировки, осуществления мониторинга и контроля реализации прогноза социально-экономического развития Арзгирского муниципального округа Ставропольского края на долгосрочный период (далее – Порядок) разработан в соответствии со статьей 173 Бюджетного кодекса Российской Федерации, Федеральным законом от 28 июня 2014 года № 172-ФЗ «О стратегическом планировании в Российской Федерации» и определяет правила разработки, корректировки, осуществления мониторинга и контроля реализации прогноза социально-экономического развития Арзгирского муниципального округа Ставропольского края на долгосрочный период.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2. Прогноз социально-экономического развития Арзгирского муниципального округа Ставропольского края на долгосрочный период - документ стратегического планирования, содержащий систему научно-обоснованных представлений о направлениях и об ожидаемых результатах социально-экономического развития Арзгирского муниципального округа Ставропольского края, разрабатываемый на вариативной основе каждые шесть лет на двенадцать и более лет (далее — прогноз развития округа на долгосрочный период, округ).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3. Прогноз развития округа на долгосрочный период разрабатывается в трех обязательных вариантах и формируется в целом по округу по отдельным видам экономической деятельности.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Базовый вариант прогноза развития округа на долгосрочный период основан на консервативных оценках темпов социально-экономического развития Российской Федерации, Ставропольского края и округа при сохранении основных тенденций изменения эффективности использования ресурсов.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Консервативный вариант прогноза развития округа на долгосрочный период разрабатывается на основе консервативных оценок темпов социально-экономического развития Российской Федерации, Ставропольского края и округа с учетом существенного ухудшения внешнеэкономических и иных условий.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Целевой вариант прогноза развития округа на долгосрочный период основан на достижении целевых показателей социально-экономического развития Российской Федерации, Ставропольского края и округа, </w:t>
      </w: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lastRenderedPageBreak/>
        <w:t xml:space="preserve">учитывающих в полном объеме достижение целей и решение задач стратегического планирования Российской Федерации, Ставропольского края и округа при консервативных внешнеэкономических условиях.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4. Прогноз развития округа на долгосрочный период разрабатывается на основе: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1) статистических отчетных данных о социально-экономическом развитии округа за предыдущие годы и оценки социально-экономического развития округа до конца текущего финансового года;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2) прогноза социально-экономического развития Ставропольского края на долгосрочный период с учетом прогноза научно-технологического развития Ставропольского края;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3) данных, необходимых для формирования прогноза развития округа на долгосрочный период, представляемых структурными (функциональными) и территориальными органами администрации округа и некоторыми организациями Арзгирского округа, являющимися субъектами прогнозирования социально-экономического развития округа на долгосрочный период, по перечню согласно приложению 1 к настоящему Порядку (далее - субъекты прогнозирования).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5. Прогноз развития округа на долгосрочный период содержит: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1) оценку достигнутого уровня социально-экономического развития округа;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2) определение вариантов внутренних условий и характеристик социально-экономического развития округа на долгосрочный период, включая основные показатели демографического и научно-технического развития, состояния окружающей среды и природных ресурсов;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3) оценку факторов и ограничений экономического роста округа на долгосрочный период;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4) направления социально-экономического развития округа и целевые показатели социально-экономического развития округа (далее - целевые показатели) по вариантам прогноза развития округа на долгосрочный период, включая количественные показатели и качественные характеристики социально-экономического развития;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5) основные параметры муниципальных программ округа;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6) основные целевые показатели по отдельным видам экономической деятельности, показатели развития транспортной и энергетической инфраструктур на долгосрочный период с учетом проведения основных мероприятий, предусмотренных муниципальными программами округа;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7) прогноз баланса трудовых ресурсов округа, в том числе потребность в привлечении иностранных работников по отдельным видам экономической деятельности.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6. Прогноз развития округа на долгосрочный период составляется в виде таблицы отчетных и прогнозных значений целевых показателей социально-экономического развития округа на долгосрочный период по форме согласно приложению 2 к настоящему Порядку (далее - форма </w:t>
      </w: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lastRenderedPageBreak/>
        <w:t xml:space="preserve">представления прогноза развития округа на долгосрочный период) и пояснительной записки к прогнозу развития округа на долгосрочный период (далее - пояснительная записка).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Пояснительная записка должна содержать обоснование значений целевых показателей на долгосрочный период и отражать возможности и степень выполнения стратегических целей социально-экономического развития округа. </w:t>
      </w:r>
    </w:p>
    <w:p w:rsidR="00567E9A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7. В случае отсутствия сведений о фактических значениях целевых показателей учитывается их прогнозная оценка.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8. Субъекты прогнозирования в соответствии с распределением целевых показателей социально-экономического развития округа на долгосрочный период, представляемых для разработки прогноза развития округа на долгосрочный период, согласно приложению 3 к настоящему Порядку (далее - распределение показателей) представляют</w:t>
      </w:r>
      <w:r w:rsidR="00850815"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по запросу </w:t>
      </w: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в отдел экономического развития администрации округа (далее - отдел экономического развития) данные, необходимые для разработки прогноза развития округа на долгосрочный период, по форме представления прогноза развития округа на долгосрочный период и пояснительную записку в сроки, устанавливаемые </w:t>
      </w:r>
      <w:r w:rsidR="00850815"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отделом</w:t>
      </w: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экономического развития.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В пояснительной записке приводится обоснование значений целевых показателей на долгосрочный период, в том числе их сопоставление с ранее утвержденными значениями целевых показателей на долгосрочный период с указанием причин и факторов прогнозируемых изменений.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9. Отдел экономического развития обобщает представленные субъектами прогнозирования данные, необходимые для разработки прогноза развития округа на долгосрочный период, и вносит в случае необходимости обоснованные изменения в значения отчетных и прогнозных целевых показателей прогноза развития округа на долгосрочный период, предварительно проинформировав субъект</w:t>
      </w:r>
      <w:r w:rsidR="00850815"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ы</w:t>
      </w: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прогнозирования о вносимых изменениях.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10. В случае возникновения спорных ситуаций при разработке и корректировке прогноза развития округа на долгосрочный период вопрос об изменении (корректировке) значений целевых показателей прогноза развития округа на долгосрочный период рассматривается на заседании рабочей группы по разработке и корректировке документов стратегического планирования округа.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11. Субъекты прогнозирования осуществляют: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1) разработку целевых показателей прогноза развития округа на долгосрочный период в соответствии с распределением показателей;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2) заполнение формы представления прогноза развития округа на долгосрочный период в соответствии с распределением показателей;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3) подготовку пояснительной записки.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12. Отдел экономического развития: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1) проводит общественное обсуждение прогноза развития округа на </w:t>
      </w: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lastRenderedPageBreak/>
        <w:t xml:space="preserve">долгосрочный период в соответствии с Порядком общественного обсуждения проектов документов стратегического планирования округа, утвержденным постановлением администрации округа;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2) подготавливает проект нормативного правового акта администрации округа об утверждении прогноза развития округа на долгосрочный период и вносит его в установленном порядке на рассмотрение администрации округа в срок до 15 ноября текущего года;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3) размещает на официальном сайте администрации округа в информационно-телекоммуникационной сети «Интернет» прогноз развития округа на долгосрочный период в течение 5 рабочих дней после его утверждения администрацией округа.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4) обеспечивает государственную регистрацию утвержденного администрацией округа прогноза развития округа на долгосрочный период (изменений в прогноз развития округа на долгосрочный период) в федеральном государственном реестре документов стратегического планирования в соответствии с требованиями Федерального закона «О стратегическом планировании в Российской Федерации».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13. Корректировка прогноза развития округа на долгосрочный период осуществляется в соответствии с принятым администрацией округа решением о необходимости корректировки прогноза развития округа на долгосрочный период с учетом прогноза социально-экономического развития округа на среднесрочный период, приоритетов и целей социально</w:t>
      </w:r>
      <w:r w:rsidR="00850815"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-</w:t>
      </w: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экономического развития </w:t>
      </w:r>
      <w:r w:rsidR="00850815"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округа и </w:t>
      </w: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Ставропольского края</w:t>
      </w:r>
      <w:r w:rsidR="00850815"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в целом</w:t>
      </w: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.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14. Субъекты прогнозирования в течение 10 рабочих дней после принятия решения администрацией округа о необходимости корректировки прогноза развития округа на долгосрочный период на основе уточненных данных социально-экономического развития округа за отчетные периоды, анализа изменений текущей ситуации и тенденций социально</w:t>
      </w:r>
      <w:r w:rsidR="00850815"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-</w:t>
      </w: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экономического развития в курируемых сферах деятельности, анализа выполнения мероприятий муниципальных программ округа осуществляют корректировку соответствующих разделов формы представления прогноза развития округа на долгосрочный период и пояснительной записки (далее - данные, необходимые для корректировки прогноза развития округа на долгосрочный период) и представляют данные, необходимые для корректировки прогноза развития округа на долгосрочный период, в отдел экономического развития.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15. Отдел экономического развития и закупок в течение 10 рабочих дней обобщает представленные субъектами прогнозирования данные, необходимые для корректировки прогноза развития округа на долгосрочный период, подготавливает проект нормативного правового акта администрации округа о внесении изменений в прогноз развития округа на долгосрочный период и вносит его в установленном порядке на рассмотрение в администрацию округа.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16. Отдел экономического развития осуществляет мониторинг </w:t>
      </w: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lastRenderedPageBreak/>
        <w:t xml:space="preserve">реализации прогноза развития округа на долгосрочный период в форме ежегодного отчета об итогах социально-экономического развития округа (далее - ежегодный отчет), содержащего следующие показатели и характеристики за отчетный год: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1) оценка степени достижения запланированных значений целевых показателей на долгосрочный период</w:t>
      </w:r>
      <w:r w:rsidR="0017046F"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 (приложение 4 к настоящему Порядку)</w:t>
      </w: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;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2) оценка уровня социально-экономического развития округа, проведение анализа, выявление возможных рисков. </w:t>
      </w:r>
    </w:p>
    <w:p w:rsidR="0017046F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Мониторинг осуществляется в срок до 01 мая года, следующего за отчетным. </w:t>
      </w:r>
      <w:r w:rsidR="0017046F"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В качестве критериев оценки качества прогноза развития округа используется следующая градация оценки:</w:t>
      </w:r>
    </w:p>
    <w:p w:rsidR="0017046F" w:rsidRPr="008C5E02" w:rsidRDefault="0017046F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если расчетное среднее отклонение отчетных значений ключевых показателей развития экономики от прогнозных значений:</w:t>
      </w:r>
    </w:p>
    <w:p w:rsidR="0017046F" w:rsidRPr="008C5E02" w:rsidRDefault="0017046F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менее 10 процентов - качество прогноза признается отличным;</w:t>
      </w:r>
    </w:p>
    <w:p w:rsidR="0017046F" w:rsidRPr="008C5E02" w:rsidRDefault="0017046F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от 10 до 20 процентов - качество прогноза признается хорошим;</w:t>
      </w:r>
    </w:p>
    <w:p w:rsidR="0017046F" w:rsidRPr="008C5E02" w:rsidRDefault="0017046F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от 20 до 30 процентов - качество прогноза признается удовлетворительным;</w:t>
      </w:r>
    </w:p>
    <w:p w:rsidR="0017046F" w:rsidRPr="008C5E02" w:rsidRDefault="0017046F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от 30 до 50 процентов - качество прогноза признается неудовлетворительным;</w:t>
      </w:r>
    </w:p>
    <w:p w:rsidR="0017046F" w:rsidRPr="008C5E02" w:rsidRDefault="0017046F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>более 50 процентов - качество прогноза признается плохим.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Результаты мониторинга прогноза развития округа на долгосрочный период, отраженные в ежегодном отчете, включаются в ежегодный отчет главы округа о результатах деятельности администрации округа и сводный годовой доклад о ходе реализации и об оценке эффективности муниципальных программ округа, которые размещаются на официальном сайте администрации округа и общедоступном информационном ресурсе стратегического планирования в информационно-телекоммуникационной сети «Интернет». </w:t>
      </w:r>
    </w:p>
    <w:p w:rsidR="00850815" w:rsidRPr="008C5E02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17. Контроль реализации прогноза развития округа на долгосрочный период осуществляется отделом экономического развития ежегодно на основе обобщения информации об итогах социально-экономического развития округа за предыдущий финансовый год и оценки достижения значений целевых показателей на долгосрочный период в предыдущем финансовом году в срок до 01 августа года, следующего за отчетным периодом. </w:t>
      </w:r>
    </w:p>
    <w:p w:rsidR="00850815" w:rsidRDefault="00567E9A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  <w:r w:rsidRPr="008C5E02">
        <w:rPr>
          <w:rFonts w:ascii="Times New Roman" w:eastAsiaTheme="minorEastAsia" w:hAnsi="Times New Roman" w:cstheme="minorBidi"/>
          <w:sz w:val="28"/>
          <w:szCs w:val="28"/>
          <w:lang w:eastAsia="ru-RU"/>
        </w:rPr>
        <w:t xml:space="preserve">Информация, о результатах, проведенного контроля реализации прогноза развития округа на долгосрочный период направляется отделом экономического развития субъектам прогнозирования. </w:t>
      </w:r>
    </w:p>
    <w:p w:rsidR="00606782" w:rsidRDefault="00606782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:rsidR="00606782" w:rsidRDefault="00606782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:rsidR="00606782" w:rsidRDefault="00606782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:rsidR="00606782" w:rsidRPr="008C5E02" w:rsidRDefault="00606782" w:rsidP="008C5E02">
      <w:pPr>
        <w:pStyle w:val="a3"/>
        <w:widowControl w:val="0"/>
        <w:adjustRightInd w:val="0"/>
        <w:ind w:firstLine="709"/>
        <w:jc w:val="both"/>
        <w:textAlignment w:val="baseline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p w:rsidR="006C27EF" w:rsidRDefault="006C27EF" w:rsidP="006C27EF">
      <w:pPr>
        <w:spacing w:after="12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27EF" w:rsidRDefault="006C27EF" w:rsidP="006C27EF">
      <w:pPr>
        <w:spacing w:after="12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503AA4" w:rsidTr="00503AA4">
        <w:tc>
          <w:tcPr>
            <w:tcW w:w="4219" w:type="dxa"/>
          </w:tcPr>
          <w:p w:rsidR="00503AA4" w:rsidRDefault="00503AA4" w:rsidP="00503AA4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  <w:p w:rsidR="00606782" w:rsidRDefault="00606782" w:rsidP="00503AA4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503AA4" w:rsidRPr="008C5E02" w:rsidRDefault="00503AA4" w:rsidP="008C5E02">
            <w:pPr>
              <w:widowControl w:val="0"/>
              <w:shd w:val="clear" w:color="auto" w:fill="FFFFFF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5E0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</w:p>
          <w:p w:rsidR="00503AA4" w:rsidRDefault="00503AA4" w:rsidP="008C5E02">
            <w:pPr>
              <w:widowControl w:val="0"/>
              <w:shd w:val="clear" w:color="auto" w:fill="FFFFFF"/>
              <w:adjustRightIn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C5E02">
              <w:rPr>
                <w:rFonts w:ascii="Times New Roman" w:eastAsia="Times New Roman" w:hAnsi="Times New Roman" w:cs="Times New Roman"/>
                <w:sz w:val="28"/>
                <w:szCs w:val="28"/>
              </w:rPr>
              <w:t>к Порядку разработки, корректировки, осуществления мониторинга и контроля реализации прогноза социально-экономического развития Арзгирского муниципального округа Ставропольского края на долгосрочный период</w:t>
            </w:r>
          </w:p>
        </w:tc>
      </w:tr>
    </w:tbl>
    <w:p w:rsidR="00503AA4" w:rsidRDefault="00503AA4" w:rsidP="00503AA4">
      <w:pPr>
        <w:spacing w:after="0" w:line="240" w:lineRule="exac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3AA4" w:rsidRDefault="00567E9A" w:rsidP="00503AA4">
      <w:pPr>
        <w:spacing w:after="0" w:line="240" w:lineRule="exact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0815">
        <w:rPr>
          <w:rFonts w:ascii="Times New Roman" w:hAnsi="Times New Roman" w:cs="Times New Roman"/>
          <w:sz w:val="28"/>
          <w:szCs w:val="28"/>
        </w:rPr>
        <w:t xml:space="preserve">Перечень структурных (функциональных) </w:t>
      </w:r>
      <w:r w:rsidR="00503AA4">
        <w:rPr>
          <w:rFonts w:ascii="Times New Roman" w:hAnsi="Times New Roman" w:cs="Times New Roman"/>
          <w:sz w:val="28"/>
          <w:szCs w:val="28"/>
        </w:rPr>
        <w:t>и территориальных органов</w:t>
      </w:r>
      <w:r w:rsidRPr="0085081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03AA4">
        <w:rPr>
          <w:rFonts w:ascii="Times New Roman" w:hAnsi="Times New Roman" w:cs="Times New Roman"/>
          <w:sz w:val="28"/>
          <w:szCs w:val="28"/>
        </w:rPr>
        <w:t>Арзгирского</w:t>
      </w:r>
      <w:r w:rsidRPr="00850815">
        <w:rPr>
          <w:rFonts w:ascii="Times New Roman" w:hAnsi="Times New Roman" w:cs="Times New Roman"/>
          <w:sz w:val="28"/>
          <w:szCs w:val="28"/>
        </w:rPr>
        <w:t xml:space="preserve"> муниципального округа Став</w:t>
      </w:r>
      <w:r w:rsidR="00503AA4">
        <w:rPr>
          <w:rFonts w:ascii="Times New Roman" w:hAnsi="Times New Roman" w:cs="Times New Roman"/>
          <w:sz w:val="28"/>
          <w:szCs w:val="28"/>
        </w:rPr>
        <w:t>ропольского края и организаций Арзгирского</w:t>
      </w:r>
      <w:r w:rsidRPr="00850815">
        <w:rPr>
          <w:rFonts w:ascii="Times New Roman" w:hAnsi="Times New Roman" w:cs="Times New Roman"/>
          <w:sz w:val="28"/>
          <w:szCs w:val="28"/>
        </w:rPr>
        <w:t xml:space="preserve"> округа, являющихся субъектами прогнозирования социально-экономического развития </w:t>
      </w:r>
      <w:r w:rsidR="00503AA4">
        <w:rPr>
          <w:rFonts w:ascii="Times New Roman" w:hAnsi="Times New Roman" w:cs="Times New Roman"/>
          <w:sz w:val="28"/>
          <w:szCs w:val="28"/>
        </w:rPr>
        <w:t>Арзгирского</w:t>
      </w:r>
      <w:r w:rsidRPr="00850815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на долгосрочный период</w:t>
      </w:r>
    </w:p>
    <w:p w:rsidR="00503AA4" w:rsidRDefault="00503AA4" w:rsidP="00503AA4">
      <w:pPr>
        <w:spacing w:after="0" w:line="240" w:lineRule="exact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C21F2" w:rsidRDefault="00CC21F2" w:rsidP="006C2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21F2" w:rsidRDefault="00CC21F2" w:rsidP="006C2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имущественных и земельных отношений администрации Арзгирского муниципального округа Ставропольского края;</w:t>
      </w:r>
    </w:p>
    <w:p w:rsidR="00CC21F2" w:rsidRDefault="00CC21F2" w:rsidP="006C2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культуры администрации Арзгирского муниципального округа Ставропольского края;</w:t>
      </w:r>
    </w:p>
    <w:p w:rsidR="00CC21F2" w:rsidRDefault="00CC21F2" w:rsidP="006C2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муниципального хозяйства администрации Арзгирского муниципального округа Ставропольского края;</w:t>
      </w:r>
    </w:p>
    <w:p w:rsidR="00CC21F2" w:rsidRDefault="00CC21F2" w:rsidP="006C2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образования администрации Арзгирского муниципального округа Ставропольского края;</w:t>
      </w:r>
    </w:p>
    <w:p w:rsidR="00CC21F2" w:rsidRDefault="00CC21F2" w:rsidP="006C2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сельского хозяйства и охраны окружающей среды администрации Арзгирского муниципального округа Ставропольского края;</w:t>
      </w:r>
    </w:p>
    <w:p w:rsidR="00CC21F2" w:rsidRDefault="00CC21F2" w:rsidP="006C2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социального развития администрации Арзгирского муниципального округа Ставропольского края;</w:t>
      </w:r>
    </w:p>
    <w:p w:rsidR="00CC21F2" w:rsidRDefault="00CC21F2" w:rsidP="006C2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строительства и архитектуры администрации Арзгирского муниципального округа Ставропольского края;</w:t>
      </w:r>
    </w:p>
    <w:p w:rsidR="00CC21F2" w:rsidRDefault="00CC21F2" w:rsidP="006C2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экономического развития администрации Арзгирского муниципального округа Ставропольского края;</w:t>
      </w:r>
    </w:p>
    <w:p w:rsidR="00CC21F2" w:rsidRDefault="00CC21F2" w:rsidP="006C2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Территориальные отделы администрации Арзгирского муниципального округа Ставропольского края;</w:t>
      </w:r>
    </w:p>
    <w:p w:rsidR="00CC21F2" w:rsidRDefault="00CC21F2" w:rsidP="006C2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труда и социальной защиты населения администрации Арзгирского муниципального округа Ставропольского края;</w:t>
      </w:r>
    </w:p>
    <w:p w:rsidR="006C27EF" w:rsidRDefault="006C27EF" w:rsidP="006C2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учреждение Арзгирского муниципального округа Ставропольского края «Многофункциональный центр предоставления государственных и муниципальных услуг»;</w:t>
      </w:r>
    </w:p>
    <w:p w:rsidR="00CC21F2" w:rsidRDefault="00CC21F2" w:rsidP="006C2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815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Ставропольского края «</w:t>
      </w:r>
      <w:r>
        <w:rPr>
          <w:rFonts w:ascii="Times New Roman" w:hAnsi="Times New Roman" w:cs="Times New Roman"/>
          <w:sz w:val="28"/>
          <w:szCs w:val="28"/>
        </w:rPr>
        <w:t>Арзгирская</w:t>
      </w:r>
      <w:r w:rsidRPr="00850815">
        <w:rPr>
          <w:rFonts w:ascii="Times New Roman" w:hAnsi="Times New Roman" w:cs="Times New Roman"/>
          <w:sz w:val="28"/>
          <w:szCs w:val="28"/>
        </w:rPr>
        <w:t xml:space="preserve"> районна</w:t>
      </w:r>
      <w:r>
        <w:rPr>
          <w:rFonts w:ascii="Times New Roman" w:hAnsi="Times New Roman" w:cs="Times New Roman"/>
          <w:sz w:val="28"/>
          <w:szCs w:val="28"/>
        </w:rPr>
        <w:t>я больница» (по согласованию);</w:t>
      </w:r>
    </w:p>
    <w:p w:rsidR="00CC21F2" w:rsidRDefault="00CC21F2" w:rsidP="006C2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815">
        <w:rPr>
          <w:rFonts w:ascii="Times New Roman" w:hAnsi="Times New Roman" w:cs="Times New Roman"/>
          <w:sz w:val="28"/>
          <w:szCs w:val="28"/>
        </w:rPr>
        <w:t xml:space="preserve">Территориальный центр занятости населения первого уровня </w:t>
      </w:r>
      <w:r>
        <w:rPr>
          <w:rFonts w:ascii="Times New Roman" w:hAnsi="Times New Roman" w:cs="Times New Roman"/>
          <w:sz w:val="28"/>
          <w:szCs w:val="28"/>
        </w:rPr>
        <w:t>Арзгирского</w:t>
      </w:r>
      <w:r w:rsidRPr="0085081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Благодарненского</w:t>
      </w:r>
      <w:r w:rsidRPr="0085081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Буденновского</w:t>
      </w:r>
      <w:r w:rsidRPr="00850815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Левокумского</w:t>
      </w:r>
      <w:r w:rsidRPr="00850815">
        <w:rPr>
          <w:rFonts w:ascii="Times New Roman" w:hAnsi="Times New Roman" w:cs="Times New Roman"/>
          <w:sz w:val="28"/>
          <w:szCs w:val="28"/>
        </w:rPr>
        <w:t xml:space="preserve"> муниципальных округов (по согласованию)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21F2" w:rsidRDefault="00CC21F2" w:rsidP="006C27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3AA4" w:rsidRDefault="00503A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03AA4" w:rsidRDefault="00503AA4" w:rsidP="00B6519F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503AA4" w:rsidSect="00F9491F">
          <w:headerReference w:type="default" r:id="rId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4"/>
        <w:tblW w:w="14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5352"/>
      </w:tblGrid>
      <w:tr w:rsidR="00503AA4" w:rsidTr="00503AA4">
        <w:tc>
          <w:tcPr>
            <w:tcW w:w="9464" w:type="dxa"/>
          </w:tcPr>
          <w:p w:rsidR="00503AA4" w:rsidRDefault="00503AA4" w:rsidP="00B6519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503AA4" w:rsidRDefault="00503AA4" w:rsidP="00B6519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03AA4" w:rsidRDefault="00503AA4" w:rsidP="00B6519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разработки, корректировки, осуществления мониторинга и контроля реализации прогноза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на долгосрочный период</w:t>
            </w:r>
          </w:p>
        </w:tc>
      </w:tr>
    </w:tbl>
    <w:p w:rsidR="00503AA4" w:rsidRDefault="00503AA4" w:rsidP="00567E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3AA4" w:rsidRDefault="00503AA4" w:rsidP="008C5E02">
      <w:pPr>
        <w:spacing w:after="0" w:line="240" w:lineRule="exact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50815">
        <w:rPr>
          <w:rFonts w:ascii="Times New Roman" w:hAnsi="Times New Roman" w:cs="Times New Roman"/>
          <w:sz w:val="28"/>
          <w:szCs w:val="28"/>
        </w:rPr>
        <w:t>ФОРМА</w:t>
      </w:r>
    </w:p>
    <w:p w:rsidR="00503AA4" w:rsidRDefault="00503AA4" w:rsidP="00503AA4">
      <w:pPr>
        <w:spacing w:after="0" w:line="240" w:lineRule="exact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03AA4" w:rsidRDefault="00567E9A" w:rsidP="00503AA4">
      <w:pPr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50815">
        <w:rPr>
          <w:rFonts w:ascii="Times New Roman" w:hAnsi="Times New Roman" w:cs="Times New Roman"/>
          <w:sz w:val="28"/>
          <w:szCs w:val="28"/>
        </w:rPr>
        <w:t xml:space="preserve">Таблица отчетных и прогнозных значений целевых показателей социально-экономического развития </w:t>
      </w:r>
    </w:p>
    <w:p w:rsidR="00B6519F" w:rsidRDefault="00503AA4" w:rsidP="00503AA4">
      <w:pPr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Арзгирского</w:t>
      </w:r>
      <w:r w:rsidR="00567E9A" w:rsidRPr="00850815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на долгосрочный период</w:t>
      </w:r>
    </w:p>
    <w:p w:rsidR="00503AA4" w:rsidRDefault="00503AA4" w:rsidP="00503AA4">
      <w:pPr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992" w:type="dxa"/>
        <w:tblLook w:val="04A0"/>
      </w:tblPr>
      <w:tblGrid>
        <w:gridCol w:w="776"/>
        <w:gridCol w:w="3606"/>
        <w:gridCol w:w="2292"/>
        <w:gridCol w:w="1416"/>
        <w:gridCol w:w="1303"/>
        <w:gridCol w:w="961"/>
        <w:gridCol w:w="919"/>
        <w:gridCol w:w="969"/>
        <w:gridCol w:w="945"/>
        <w:gridCol w:w="898"/>
        <w:gridCol w:w="907"/>
      </w:tblGrid>
      <w:tr w:rsidR="00D3009C" w:rsidTr="00307249">
        <w:tc>
          <w:tcPr>
            <w:tcW w:w="776" w:type="dxa"/>
            <w:vMerge w:val="restart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06" w:type="dxa"/>
            <w:vMerge w:val="restart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292" w:type="dxa"/>
            <w:vMerge w:val="restart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16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AA4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1303" w:type="dxa"/>
          </w:tcPr>
          <w:p w:rsidR="00503AA4" w:rsidRPr="00503AA4" w:rsidRDefault="00D3009C" w:rsidP="00F42B7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03AA4">
              <w:rPr>
                <w:rFonts w:ascii="Times New Roman" w:hAnsi="Times New Roman" w:cs="Times New Roman"/>
                <w:sz w:val="28"/>
                <w:szCs w:val="28"/>
              </w:rPr>
              <w:t>Текущий год</w:t>
            </w:r>
          </w:p>
        </w:tc>
        <w:tc>
          <w:tcPr>
            <w:tcW w:w="5599" w:type="dxa"/>
            <w:gridSpan w:val="6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AA4">
              <w:rPr>
                <w:rFonts w:ascii="Times New Roman" w:hAnsi="Times New Roman" w:cs="Times New Roman"/>
                <w:sz w:val="28"/>
                <w:szCs w:val="28"/>
              </w:rPr>
              <w:t>Прогноз</w:t>
            </w:r>
          </w:p>
        </w:tc>
      </w:tr>
      <w:tr w:rsidR="00D3009C" w:rsidTr="00307249">
        <w:tc>
          <w:tcPr>
            <w:tcW w:w="776" w:type="dxa"/>
            <w:vMerge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6" w:type="dxa"/>
            <w:vMerge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2" w:type="dxa"/>
            <w:vMerge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vMerge w:val="restart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3AA4">
              <w:rPr>
                <w:rFonts w:ascii="Times New Roman" w:hAnsi="Times New Roman" w:cs="Times New Roman"/>
                <w:sz w:val="28"/>
                <w:szCs w:val="28"/>
              </w:rPr>
              <w:t>N - 1 год</w:t>
            </w:r>
          </w:p>
        </w:tc>
        <w:tc>
          <w:tcPr>
            <w:tcW w:w="1303" w:type="dxa"/>
            <w:vMerge w:val="restart"/>
          </w:tcPr>
          <w:p w:rsidR="00503AA4" w:rsidRPr="00503AA4" w:rsidRDefault="00D3009C" w:rsidP="00F42B7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03AA4">
              <w:rPr>
                <w:rFonts w:ascii="Times New Roman" w:hAnsi="Times New Roman" w:cs="Times New Roman"/>
                <w:sz w:val="28"/>
                <w:szCs w:val="28"/>
              </w:rPr>
              <w:t>N год</w:t>
            </w:r>
          </w:p>
        </w:tc>
        <w:tc>
          <w:tcPr>
            <w:tcW w:w="2849" w:type="dxa"/>
            <w:gridSpan w:val="3"/>
          </w:tcPr>
          <w:p w:rsidR="00503AA4" w:rsidRPr="00503AA4" w:rsidRDefault="00D3009C" w:rsidP="00F42B7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03AA4">
              <w:rPr>
                <w:rFonts w:ascii="Times New Roman" w:hAnsi="Times New Roman" w:cs="Times New Roman"/>
                <w:sz w:val="28"/>
                <w:szCs w:val="28"/>
              </w:rPr>
              <w:t>N + 1 год</w:t>
            </w:r>
          </w:p>
        </w:tc>
        <w:tc>
          <w:tcPr>
            <w:tcW w:w="2750" w:type="dxa"/>
            <w:gridSpan w:val="3"/>
          </w:tcPr>
          <w:p w:rsidR="00503AA4" w:rsidRPr="00503AA4" w:rsidRDefault="00D3009C" w:rsidP="00F42B7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03AA4">
              <w:rPr>
                <w:rFonts w:ascii="Times New Roman" w:hAnsi="Times New Roman" w:cs="Times New Roman"/>
                <w:sz w:val="28"/>
                <w:szCs w:val="28"/>
              </w:rPr>
              <w:t>N + ... год</w:t>
            </w:r>
          </w:p>
        </w:tc>
      </w:tr>
      <w:tr w:rsidR="008E349E" w:rsidTr="00307249">
        <w:tc>
          <w:tcPr>
            <w:tcW w:w="776" w:type="dxa"/>
            <w:vMerge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6" w:type="dxa"/>
            <w:vMerge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2" w:type="dxa"/>
            <w:vMerge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vMerge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  <w:vMerge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503AA4" w:rsidRPr="00503AA4" w:rsidRDefault="00D3009C" w:rsidP="00F42B7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</w:p>
        </w:tc>
        <w:tc>
          <w:tcPr>
            <w:tcW w:w="919" w:type="dxa"/>
          </w:tcPr>
          <w:p w:rsidR="00503AA4" w:rsidRPr="00503AA4" w:rsidRDefault="00D3009C" w:rsidP="00D3009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БВ</w:t>
            </w:r>
          </w:p>
        </w:tc>
        <w:tc>
          <w:tcPr>
            <w:tcW w:w="969" w:type="dxa"/>
          </w:tcPr>
          <w:p w:rsidR="00503AA4" w:rsidRPr="00503AA4" w:rsidRDefault="00D3009C" w:rsidP="00D3009C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</w:t>
            </w:r>
          </w:p>
        </w:tc>
        <w:tc>
          <w:tcPr>
            <w:tcW w:w="945" w:type="dxa"/>
          </w:tcPr>
          <w:p w:rsidR="00503AA4" w:rsidRPr="00503AA4" w:rsidRDefault="00D3009C" w:rsidP="00F42B7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</w:p>
        </w:tc>
        <w:tc>
          <w:tcPr>
            <w:tcW w:w="898" w:type="dxa"/>
          </w:tcPr>
          <w:p w:rsidR="00503AA4" w:rsidRPr="00503AA4" w:rsidRDefault="00D3009C" w:rsidP="00F42B7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БВ</w:t>
            </w:r>
          </w:p>
        </w:tc>
        <w:tc>
          <w:tcPr>
            <w:tcW w:w="907" w:type="dxa"/>
          </w:tcPr>
          <w:p w:rsidR="00503AA4" w:rsidRPr="00503AA4" w:rsidRDefault="00D3009C" w:rsidP="00F42B7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</w:t>
            </w:r>
          </w:p>
        </w:tc>
      </w:tr>
      <w:tr w:rsidR="002E7FD1" w:rsidTr="008E349E">
        <w:tc>
          <w:tcPr>
            <w:tcW w:w="776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16" w:type="dxa"/>
            <w:gridSpan w:val="10"/>
          </w:tcPr>
          <w:p w:rsidR="002E7FD1" w:rsidRDefault="002E7FD1" w:rsidP="008E349E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E349E">
              <w:rPr>
                <w:rFonts w:ascii="Times New Roman" w:hAnsi="Times New Roman" w:cs="Times New Roman"/>
                <w:sz w:val="28"/>
                <w:szCs w:val="28"/>
              </w:rPr>
              <w:t>Демография</w:t>
            </w:r>
          </w:p>
        </w:tc>
      </w:tr>
      <w:tr w:rsidR="0091363B" w:rsidTr="00307249">
        <w:tc>
          <w:tcPr>
            <w:tcW w:w="776" w:type="dxa"/>
          </w:tcPr>
          <w:p w:rsidR="00D3009C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606" w:type="dxa"/>
          </w:tcPr>
          <w:p w:rsidR="00D3009C" w:rsidRPr="00E934BE" w:rsidRDefault="00D3009C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Численность населения (среднегодовая)</w:t>
            </w:r>
          </w:p>
        </w:tc>
        <w:tc>
          <w:tcPr>
            <w:tcW w:w="2292" w:type="dxa"/>
          </w:tcPr>
          <w:p w:rsidR="00D3009C" w:rsidRPr="00922723" w:rsidRDefault="00D3009C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тыс.чел.</w:t>
            </w:r>
          </w:p>
        </w:tc>
        <w:tc>
          <w:tcPr>
            <w:tcW w:w="1416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</w:tcPr>
          <w:p w:rsidR="00D3009C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606" w:type="dxa"/>
          </w:tcPr>
          <w:p w:rsidR="00D3009C" w:rsidRPr="00E934BE" w:rsidRDefault="00D3009C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Коэффициент естественного прироста населения</w:t>
            </w:r>
          </w:p>
        </w:tc>
        <w:tc>
          <w:tcPr>
            <w:tcW w:w="2292" w:type="dxa"/>
          </w:tcPr>
          <w:p w:rsidR="00D3009C" w:rsidRPr="00E934BE" w:rsidRDefault="00D3009C" w:rsidP="00DB1A21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на 1000 человек населения</w:t>
            </w:r>
          </w:p>
        </w:tc>
        <w:tc>
          <w:tcPr>
            <w:tcW w:w="1416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</w:tcPr>
          <w:p w:rsidR="00D3009C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606" w:type="dxa"/>
          </w:tcPr>
          <w:p w:rsidR="00D3009C" w:rsidRPr="00E934BE" w:rsidRDefault="00D3009C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Миграционный прирост (убыль)</w:t>
            </w:r>
          </w:p>
        </w:tc>
        <w:tc>
          <w:tcPr>
            <w:tcW w:w="2292" w:type="dxa"/>
          </w:tcPr>
          <w:p w:rsidR="00D3009C" w:rsidRPr="00E934BE" w:rsidRDefault="00D3009C" w:rsidP="00DB1A21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тыс. чел.</w:t>
            </w:r>
          </w:p>
        </w:tc>
        <w:tc>
          <w:tcPr>
            <w:tcW w:w="1416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D3009C" w:rsidRDefault="00D3009C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FD1" w:rsidTr="008E349E">
        <w:tc>
          <w:tcPr>
            <w:tcW w:w="776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216" w:type="dxa"/>
            <w:gridSpan w:val="10"/>
          </w:tcPr>
          <w:p w:rsidR="002E7FD1" w:rsidRDefault="002E7FD1" w:rsidP="008E349E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Труд и занятость</w:t>
            </w:r>
          </w:p>
        </w:tc>
      </w:tr>
      <w:tr w:rsidR="006C27EF" w:rsidTr="00307249">
        <w:tc>
          <w:tcPr>
            <w:tcW w:w="776" w:type="dxa"/>
          </w:tcPr>
          <w:p w:rsidR="002E7FD1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606" w:type="dxa"/>
          </w:tcPr>
          <w:p w:rsidR="002E7FD1" w:rsidRPr="00922723" w:rsidRDefault="002E7FD1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Численность рабочей силы</w:t>
            </w:r>
          </w:p>
        </w:tc>
        <w:tc>
          <w:tcPr>
            <w:tcW w:w="2292" w:type="dxa"/>
          </w:tcPr>
          <w:p w:rsidR="002E7FD1" w:rsidRPr="00922723" w:rsidRDefault="002E7FD1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тыс. чел.</w:t>
            </w:r>
          </w:p>
        </w:tc>
        <w:tc>
          <w:tcPr>
            <w:tcW w:w="1416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7EF" w:rsidTr="00307249">
        <w:tc>
          <w:tcPr>
            <w:tcW w:w="776" w:type="dxa"/>
          </w:tcPr>
          <w:p w:rsidR="002E7FD1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606" w:type="dxa"/>
          </w:tcPr>
          <w:p w:rsidR="002E7FD1" w:rsidRPr="00922723" w:rsidRDefault="002E7FD1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Среднегодовая численность занятых в экономике</w:t>
            </w:r>
          </w:p>
        </w:tc>
        <w:tc>
          <w:tcPr>
            <w:tcW w:w="2292" w:type="dxa"/>
          </w:tcPr>
          <w:p w:rsidR="002E7FD1" w:rsidRPr="00922723" w:rsidRDefault="002E7FD1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тыс. чел.</w:t>
            </w:r>
          </w:p>
        </w:tc>
        <w:tc>
          <w:tcPr>
            <w:tcW w:w="1416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7EF" w:rsidTr="00307249">
        <w:tc>
          <w:tcPr>
            <w:tcW w:w="776" w:type="dxa"/>
          </w:tcPr>
          <w:p w:rsidR="002E7FD1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606" w:type="dxa"/>
          </w:tcPr>
          <w:p w:rsidR="002E7FD1" w:rsidRPr="00922723" w:rsidRDefault="002E7FD1" w:rsidP="00F42B74">
            <w:pPr>
              <w:pStyle w:val="a5"/>
              <w:keepLines/>
              <w:spacing w:line="240" w:lineRule="auto"/>
              <w:contextualSpacing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 xml:space="preserve">Среднесписочная численность работников </w:t>
            </w:r>
            <w:r w:rsidRPr="00922723">
              <w:rPr>
                <w:sz w:val="27"/>
                <w:szCs w:val="27"/>
              </w:rPr>
              <w:lastRenderedPageBreak/>
              <w:t>организаций (без внешних совместителей)</w:t>
            </w:r>
          </w:p>
        </w:tc>
        <w:tc>
          <w:tcPr>
            <w:tcW w:w="2292" w:type="dxa"/>
          </w:tcPr>
          <w:p w:rsidR="002E7FD1" w:rsidRPr="00922723" w:rsidRDefault="002E7FD1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lastRenderedPageBreak/>
              <w:t>тыс. чел.</w:t>
            </w:r>
          </w:p>
        </w:tc>
        <w:tc>
          <w:tcPr>
            <w:tcW w:w="1416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</w:tcPr>
          <w:p w:rsidR="002E7FD1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</w:t>
            </w:r>
          </w:p>
        </w:tc>
        <w:tc>
          <w:tcPr>
            <w:tcW w:w="3606" w:type="dxa"/>
          </w:tcPr>
          <w:p w:rsidR="002E7FD1" w:rsidRPr="00E934BE" w:rsidRDefault="002E7FD1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Уровень зарегистрированной безработицы</w:t>
            </w:r>
          </w:p>
        </w:tc>
        <w:tc>
          <w:tcPr>
            <w:tcW w:w="2292" w:type="dxa"/>
          </w:tcPr>
          <w:p w:rsidR="002E7FD1" w:rsidRPr="00922723" w:rsidRDefault="002E7FD1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2E7FD1" w:rsidRDefault="002E7FD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606" w:type="dxa"/>
            <w:vAlign w:val="center"/>
          </w:tcPr>
          <w:p w:rsidR="008E349E" w:rsidRPr="00E934BE" w:rsidRDefault="008E349E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2292" w:type="dxa"/>
          </w:tcPr>
          <w:p w:rsidR="008E349E" w:rsidRPr="00E934BE" w:rsidRDefault="008E349E" w:rsidP="00DB1A21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3606" w:type="dxa"/>
            <w:vAlign w:val="center"/>
          </w:tcPr>
          <w:p w:rsidR="008E349E" w:rsidRPr="00E934BE" w:rsidRDefault="008E349E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Численность занятых в сфере малого и среднего предпринимательства, включая индивидуальных предпринимателей</w:t>
            </w:r>
          </w:p>
        </w:tc>
        <w:tc>
          <w:tcPr>
            <w:tcW w:w="2292" w:type="dxa"/>
          </w:tcPr>
          <w:p w:rsidR="008E349E" w:rsidRPr="00E934BE" w:rsidRDefault="008E349E" w:rsidP="00DB1A21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единиц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3606" w:type="dxa"/>
          </w:tcPr>
          <w:p w:rsidR="008E349E" w:rsidRPr="00E934BE" w:rsidRDefault="008E349E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Среднемесячная номинальная начисленная заработная плата одного работника</w:t>
            </w:r>
          </w:p>
        </w:tc>
        <w:tc>
          <w:tcPr>
            <w:tcW w:w="2292" w:type="dxa"/>
          </w:tcPr>
          <w:p w:rsidR="008E349E" w:rsidRPr="00922723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тыс.</w:t>
            </w:r>
          </w:p>
          <w:p w:rsidR="008E349E" w:rsidRPr="00922723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рублей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7EF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3606" w:type="dxa"/>
            <w:vAlign w:val="center"/>
          </w:tcPr>
          <w:p w:rsidR="008E349E" w:rsidRPr="008E349E" w:rsidRDefault="008E349E">
            <w:pPr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8E349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2292" w:type="dxa"/>
          </w:tcPr>
          <w:p w:rsidR="008E349E" w:rsidRPr="008E349E" w:rsidRDefault="008E349E" w:rsidP="00DB1A21">
            <w:pPr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8E349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% г/г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RPr="00B6519F" w:rsidTr="008E349E">
        <w:tc>
          <w:tcPr>
            <w:tcW w:w="776" w:type="dxa"/>
          </w:tcPr>
          <w:p w:rsidR="008E349E" w:rsidRP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4216" w:type="dxa"/>
            <w:gridSpan w:val="10"/>
          </w:tcPr>
          <w:p w:rsidR="008E349E" w:rsidRPr="00E934BE" w:rsidRDefault="008E349E" w:rsidP="008E349E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Производство товаров, работ и услуг</w:t>
            </w:r>
          </w:p>
        </w:tc>
      </w:tr>
      <w:tr w:rsidR="0091363B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Индекс производства товаров, работ и услуг (валовый муниципальный продукт)</w:t>
            </w:r>
          </w:p>
        </w:tc>
        <w:tc>
          <w:tcPr>
            <w:tcW w:w="2292" w:type="dxa"/>
          </w:tcPr>
          <w:p w:rsidR="008E349E" w:rsidRPr="00922723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процентов к предыдущему году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Произведено продукции сельского хозяйства</w:t>
            </w:r>
          </w:p>
        </w:tc>
        <w:tc>
          <w:tcPr>
            <w:tcW w:w="2292" w:type="dxa"/>
          </w:tcPr>
          <w:p w:rsidR="008E349E" w:rsidRPr="00922723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млн.руб.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Индекс</w:t>
            </w:r>
            <w:r w:rsidRPr="00922723">
              <w:rPr>
                <w:sz w:val="27"/>
                <w:szCs w:val="27"/>
              </w:rPr>
              <w:t xml:space="preserve">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2292" w:type="dxa"/>
          </w:tcPr>
          <w:p w:rsidR="008E349E" w:rsidRPr="00922723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>% к предыдущему годув сопоставимых ценах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3606" w:type="dxa"/>
          </w:tcPr>
          <w:p w:rsidR="008E349E" w:rsidRPr="008E349E" w:rsidRDefault="008E349E" w:rsidP="00D71E3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Продукция растениеводства</w:t>
            </w:r>
          </w:p>
        </w:tc>
        <w:tc>
          <w:tcPr>
            <w:tcW w:w="2292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млн руб.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3606" w:type="dxa"/>
          </w:tcPr>
          <w:p w:rsidR="008E349E" w:rsidRPr="008E349E" w:rsidRDefault="008E349E" w:rsidP="00D71E3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Индекс производства продукции растениеводства</w:t>
            </w:r>
          </w:p>
        </w:tc>
        <w:tc>
          <w:tcPr>
            <w:tcW w:w="2292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% к предыдущему годув сопоставимых ценах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3606" w:type="dxa"/>
          </w:tcPr>
          <w:p w:rsidR="008E349E" w:rsidRPr="008E349E" w:rsidRDefault="008E349E" w:rsidP="00D71E3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Продукция животноводства</w:t>
            </w:r>
          </w:p>
        </w:tc>
        <w:tc>
          <w:tcPr>
            <w:tcW w:w="2292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млн руб.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3606" w:type="dxa"/>
          </w:tcPr>
          <w:p w:rsidR="008E349E" w:rsidRPr="008E349E" w:rsidRDefault="008E349E" w:rsidP="00D71E3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Индекс производства продукции животноводства</w:t>
            </w:r>
          </w:p>
        </w:tc>
        <w:tc>
          <w:tcPr>
            <w:tcW w:w="2292" w:type="dxa"/>
          </w:tcPr>
          <w:p w:rsidR="008E349E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% к предыдущему годув сопоставимых ценах</w:t>
            </w:r>
          </w:p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 xml:space="preserve">Объем отгруженных товаров собственного производства, выполненных работ и услуг </w:t>
            </w:r>
            <w:r w:rsidRPr="00922723">
              <w:rPr>
                <w:sz w:val="27"/>
                <w:szCs w:val="27"/>
              </w:rPr>
              <w:lastRenderedPageBreak/>
              <w:t>собственными силами по промышленным видам экономической деятельности</w:t>
            </w:r>
          </w:p>
        </w:tc>
        <w:tc>
          <w:tcPr>
            <w:tcW w:w="2292" w:type="dxa"/>
          </w:tcPr>
          <w:p w:rsidR="008E349E" w:rsidRPr="00922723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lastRenderedPageBreak/>
              <w:t>млн.руб.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3.9</w:t>
            </w:r>
          </w:p>
        </w:tc>
        <w:tc>
          <w:tcPr>
            <w:tcW w:w="3606" w:type="dxa"/>
          </w:tcPr>
          <w:p w:rsidR="008E349E" w:rsidRPr="00922723" w:rsidRDefault="008E349E" w:rsidP="00DB1A21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Индекс объема отгруженных товаров собственного производства по промыщленным видам экономической деятельности</w:t>
            </w:r>
          </w:p>
        </w:tc>
        <w:tc>
          <w:tcPr>
            <w:tcW w:w="2292" w:type="dxa"/>
          </w:tcPr>
          <w:p w:rsidR="008E349E" w:rsidRPr="00922723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процентов к предыдущему году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7EF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3.10.</w:t>
            </w:r>
          </w:p>
        </w:tc>
        <w:tc>
          <w:tcPr>
            <w:tcW w:w="3606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Обрабатывающие производства</w:t>
            </w:r>
          </w:p>
        </w:tc>
        <w:tc>
          <w:tcPr>
            <w:tcW w:w="2292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млн. руб.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7EF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3.11</w:t>
            </w:r>
          </w:p>
        </w:tc>
        <w:tc>
          <w:tcPr>
            <w:tcW w:w="3606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 xml:space="preserve">Темп роста отгрузки </w:t>
            </w:r>
            <w:r>
              <w:rPr>
                <w:sz w:val="27"/>
                <w:szCs w:val="27"/>
              </w:rPr>
              <w:t>о</w:t>
            </w:r>
            <w:r w:rsidRPr="008E349E">
              <w:rPr>
                <w:sz w:val="27"/>
                <w:szCs w:val="27"/>
              </w:rPr>
              <w:t>брабатывающие производства</w:t>
            </w:r>
          </w:p>
        </w:tc>
        <w:tc>
          <w:tcPr>
            <w:tcW w:w="2292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% к предыдущему году в действующих ценах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7EF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3606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292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млн. руб.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7EF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3.13</w:t>
            </w:r>
          </w:p>
        </w:tc>
        <w:tc>
          <w:tcPr>
            <w:tcW w:w="3606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 xml:space="preserve">Темп роста отгрузки </w:t>
            </w:r>
            <w:r>
              <w:rPr>
                <w:sz w:val="27"/>
                <w:szCs w:val="27"/>
              </w:rPr>
              <w:t>о</w:t>
            </w:r>
            <w:r w:rsidRPr="008E349E">
              <w:rPr>
                <w:sz w:val="27"/>
                <w:szCs w:val="27"/>
              </w:rPr>
              <w:t>беспечение электрической энергией, газом и паром; кондиционирование воздуха</w:t>
            </w:r>
          </w:p>
        </w:tc>
        <w:tc>
          <w:tcPr>
            <w:tcW w:w="2292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% к предыдущему году в действующих ценах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7EF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3.14</w:t>
            </w:r>
          </w:p>
        </w:tc>
        <w:tc>
          <w:tcPr>
            <w:tcW w:w="3606" w:type="dxa"/>
            <w:vAlign w:val="center"/>
          </w:tcPr>
          <w:p w:rsidR="008E349E" w:rsidRPr="008E349E" w:rsidRDefault="008E349E" w:rsidP="008E349E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2292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млн. руб.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7EF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3.15</w:t>
            </w:r>
          </w:p>
        </w:tc>
        <w:tc>
          <w:tcPr>
            <w:tcW w:w="3606" w:type="dxa"/>
            <w:vAlign w:val="center"/>
          </w:tcPr>
          <w:p w:rsidR="008E349E" w:rsidRPr="008E349E" w:rsidRDefault="008E349E" w:rsidP="008E349E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 xml:space="preserve">Темп роста отгрузки </w:t>
            </w:r>
            <w:r>
              <w:rPr>
                <w:sz w:val="27"/>
                <w:szCs w:val="27"/>
              </w:rPr>
              <w:t>в</w:t>
            </w:r>
            <w:r w:rsidRPr="008E349E">
              <w:rPr>
                <w:sz w:val="27"/>
                <w:szCs w:val="27"/>
              </w:rPr>
              <w:t>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2292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% к предыдущему году в действующих ценах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8E349E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4216" w:type="dxa"/>
            <w:gridSpan w:val="10"/>
          </w:tcPr>
          <w:p w:rsidR="008E349E" w:rsidRPr="00DB1A21" w:rsidRDefault="008E349E" w:rsidP="00DB1A21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DB1A21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Потребительский рынок</w:t>
            </w:r>
          </w:p>
        </w:tc>
      </w:tr>
      <w:tr w:rsidR="008E349E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606" w:type="dxa"/>
          </w:tcPr>
          <w:p w:rsidR="008E349E" w:rsidRPr="008E349E" w:rsidRDefault="008E349E" w:rsidP="008E349E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Оборот розничной торговли</w:t>
            </w:r>
          </w:p>
        </w:tc>
        <w:tc>
          <w:tcPr>
            <w:tcW w:w="2292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млн рублей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606" w:type="dxa"/>
          </w:tcPr>
          <w:p w:rsidR="008E349E" w:rsidRPr="008E349E" w:rsidRDefault="008E349E" w:rsidP="008E349E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Индекс физического объема оборота розничной торговли</w:t>
            </w:r>
          </w:p>
        </w:tc>
        <w:tc>
          <w:tcPr>
            <w:tcW w:w="2292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% к предыдущему годув сопоставимых ценах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606" w:type="dxa"/>
          </w:tcPr>
          <w:p w:rsidR="008E349E" w:rsidRPr="008E349E" w:rsidRDefault="008E349E" w:rsidP="008E349E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Объем платных услуг населению</w:t>
            </w:r>
          </w:p>
        </w:tc>
        <w:tc>
          <w:tcPr>
            <w:tcW w:w="2292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млн рублей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606" w:type="dxa"/>
          </w:tcPr>
          <w:p w:rsidR="008E349E" w:rsidRPr="008E349E" w:rsidRDefault="008E349E" w:rsidP="008E349E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Индекс физического объема платных услуг населению</w:t>
            </w:r>
          </w:p>
        </w:tc>
        <w:tc>
          <w:tcPr>
            <w:tcW w:w="2292" w:type="dxa"/>
          </w:tcPr>
          <w:p w:rsidR="008E349E" w:rsidRPr="008E349E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8E349E">
              <w:rPr>
                <w:sz w:val="27"/>
                <w:szCs w:val="27"/>
              </w:rPr>
              <w:t>% к предыдущему годув сопоставимых ценах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A21" w:rsidTr="00F42B74">
        <w:tc>
          <w:tcPr>
            <w:tcW w:w="776" w:type="dxa"/>
          </w:tcPr>
          <w:p w:rsidR="00DB1A21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4216" w:type="dxa"/>
            <w:gridSpan w:val="10"/>
          </w:tcPr>
          <w:p w:rsidR="00DB1A21" w:rsidRDefault="00DB1A21" w:rsidP="00DB1A21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Инвестиции</w:t>
            </w:r>
          </w:p>
        </w:tc>
      </w:tr>
      <w:tr w:rsidR="00307249" w:rsidTr="00307249">
        <w:tc>
          <w:tcPr>
            <w:tcW w:w="776" w:type="dxa"/>
          </w:tcPr>
          <w:p w:rsidR="00307249" w:rsidRPr="008C5E02" w:rsidRDefault="00307249" w:rsidP="008C5E02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C5E02">
              <w:rPr>
                <w:sz w:val="27"/>
                <w:szCs w:val="27"/>
              </w:rPr>
              <w:lastRenderedPageBreak/>
              <w:t>5.1</w:t>
            </w:r>
          </w:p>
        </w:tc>
        <w:tc>
          <w:tcPr>
            <w:tcW w:w="3606" w:type="dxa"/>
          </w:tcPr>
          <w:p w:rsidR="00307249" w:rsidRPr="008C5E02" w:rsidRDefault="00307249" w:rsidP="008C5E02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C5E02">
              <w:rPr>
                <w:sz w:val="27"/>
                <w:szCs w:val="27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2292" w:type="dxa"/>
          </w:tcPr>
          <w:p w:rsidR="00307249" w:rsidRPr="008C5E02" w:rsidRDefault="00307249" w:rsidP="008C5E02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C5E02">
              <w:rPr>
                <w:sz w:val="27"/>
                <w:szCs w:val="27"/>
              </w:rPr>
              <w:t>млн рублей</w:t>
            </w:r>
          </w:p>
        </w:tc>
        <w:tc>
          <w:tcPr>
            <w:tcW w:w="1416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249" w:rsidTr="00307249">
        <w:tc>
          <w:tcPr>
            <w:tcW w:w="776" w:type="dxa"/>
          </w:tcPr>
          <w:p w:rsidR="00307249" w:rsidRPr="008C5E02" w:rsidRDefault="00307249" w:rsidP="008C5E02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C5E02">
              <w:rPr>
                <w:sz w:val="27"/>
                <w:szCs w:val="27"/>
              </w:rPr>
              <w:t>5.2</w:t>
            </w:r>
          </w:p>
        </w:tc>
        <w:tc>
          <w:tcPr>
            <w:tcW w:w="3606" w:type="dxa"/>
          </w:tcPr>
          <w:p w:rsidR="00307249" w:rsidRPr="008C5E02" w:rsidRDefault="00307249" w:rsidP="008C5E02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C5E02">
              <w:rPr>
                <w:sz w:val="27"/>
                <w:szCs w:val="27"/>
              </w:rPr>
              <w:t xml:space="preserve">Индекс физического объема инвестиций в основной капитал </w:t>
            </w:r>
          </w:p>
        </w:tc>
        <w:tc>
          <w:tcPr>
            <w:tcW w:w="2292" w:type="dxa"/>
          </w:tcPr>
          <w:p w:rsidR="00307249" w:rsidRPr="008C5E02" w:rsidRDefault="00307249" w:rsidP="008C5E02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8C5E02">
              <w:rPr>
                <w:sz w:val="27"/>
                <w:szCs w:val="27"/>
              </w:rPr>
              <w:t>процентов к предыдущему году</w:t>
            </w:r>
          </w:p>
        </w:tc>
        <w:tc>
          <w:tcPr>
            <w:tcW w:w="1416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307249" w:rsidRDefault="00307249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3606" w:type="dxa"/>
            <w:vAlign w:val="center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тыс. руб.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A21" w:rsidTr="00F42B74">
        <w:tc>
          <w:tcPr>
            <w:tcW w:w="776" w:type="dxa"/>
          </w:tcPr>
          <w:p w:rsidR="00DB1A21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4216" w:type="dxa"/>
            <w:gridSpan w:val="10"/>
          </w:tcPr>
          <w:p w:rsidR="00DB1A21" w:rsidRPr="00DB1A21" w:rsidRDefault="00DB1A21" w:rsidP="00DB1A21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DB1A21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Малое и среднее предпринимательство</w:t>
            </w:r>
          </w:p>
        </w:tc>
      </w:tr>
      <w:tr w:rsidR="008E349E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3606" w:type="dxa"/>
          </w:tcPr>
          <w:p w:rsidR="008E349E" w:rsidRPr="00E934BE" w:rsidRDefault="008E349E" w:rsidP="00F42B74">
            <w:pPr>
              <w:pStyle w:val="TableParagraph"/>
              <w:keepNext/>
              <w:keepLines/>
              <w:widowControl/>
              <w:tabs>
                <w:tab w:val="left" w:pos="457"/>
                <w:tab w:val="left" w:pos="940"/>
              </w:tabs>
              <w:ind w:left="32" w:right="10"/>
              <w:contextualSpacing/>
              <w:jc w:val="both"/>
              <w:rPr>
                <w:rFonts w:eastAsia="Calibri"/>
                <w:iCs/>
                <w:noProof/>
                <w:sz w:val="27"/>
                <w:szCs w:val="27"/>
              </w:rPr>
            </w:pPr>
            <w:r w:rsidRPr="00E934BE">
              <w:rPr>
                <w:rFonts w:eastAsia="Calibri"/>
                <w:iCs/>
                <w:noProof/>
                <w:sz w:val="27"/>
                <w:szCs w:val="27"/>
              </w:rPr>
              <w:t>Число малых и средних предприятий, включая микропредприятия (на конец года)</w:t>
            </w:r>
          </w:p>
        </w:tc>
        <w:tc>
          <w:tcPr>
            <w:tcW w:w="2292" w:type="dxa"/>
            <w:vAlign w:val="center"/>
          </w:tcPr>
          <w:p w:rsidR="008E349E" w:rsidRPr="00E934BE" w:rsidRDefault="008E349E" w:rsidP="00DB1A21">
            <w:pPr>
              <w:pStyle w:val="TableParagraph"/>
              <w:keepNext/>
              <w:keepLines/>
              <w:widowControl/>
              <w:ind w:left="40" w:right="23"/>
              <w:contextualSpacing/>
              <w:rPr>
                <w:rFonts w:eastAsia="Calibri"/>
                <w:iCs/>
                <w:noProof/>
                <w:sz w:val="27"/>
                <w:szCs w:val="27"/>
              </w:rPr>
            </w:pPr>
            <w:r w:rsidRPr="00E934BE">
              <w:rPr>
                <w:rFonts w:eastAsia="Calibri"/>
                <w:iCs/>
                <w:noProof/>
                <w:sz w:val="27"/>
                <w:szCs w:val="27"/>
              </w:rPr>
              <w:t>единиц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3606" w:type="dxa"/>
            <w:vAlign w:val="center"/>
          </w:tcPr>
          <w:p w:rsidR="008E349E" w:rsidRPr="00E934BE" w:rsidRDefault="008E349E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2292" w:type="dxa"/>
            <w:vAlign w:val="center"/>
          </w:tcPr>
          <w:p w:rsidR="008E349E" w:rsidRPr="00E934BE" w:rsidRDefault="008E349E" w:rsidP="00DB1A21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единиц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7EF" w:rsidTr="00307249">
        <w:tc>
          <w:tcPr>
            <w:tcW w:w="776" w:type="dxa"/>
          </w:tcPr>
          <w:p w:rsidR="008E349E" w:rsidRDefault="00DB1A21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3606" w:type="dxa"/>
          </w:tcPr>
          <w:p w:rsidR="008E349E" w:rsidRPr="00922723" w:rsidRDefault="008E349E" w:rsidP="00DB1A21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 xml:space="preserve">Количество средних и крупных предприятий базовых несырьевых отраслей экономики, вовлеченных в реализацию национального проекта 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единиц</w:t>
            </w:r>
          </w:p>
        </w:tc>
        <w:tc>
          <w:tcPr>
            <w:tcW w:w="1416" w:type="dxa"/>
          </w:tcPr>
          <w:p w:rsidR="008E349E" w:rsidRDefault="008E349E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6.4</w:t>
            </w:r>
          </w:p>
        </w:tc>
        <w:tc>
          <w:tcPr>
            <w:tcW w:w="3606" w:type="dxa"/>
            <w:vAlign w:val="center"/>
          </w:tcPr>
          <w:p w:rsidR="008E349E" w:rsidRPr="00DB1A21" w:rsidRDefault="00DB1A21" w:rsidP="00DB1A21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DB1A21">
              <w:rPr>
                <w:sz w:val="27"/>
                <w:szCs w:val="27"/>
              </w:rPr>
              <w:t>Число компаний-экспортеров из числа субъектов малого и среднего предпринимательства по итогам внедрения Регионального экспортного стандарта 2,0</w:t>
            </w:r>
          </w:p>
        </w:tc>
        <w:tc>
          <w:tcPr>
            <w:tcW w:w="2292" w:type="dxa"/>
            <w:vAlign w:val="center"/>
          </w:tcPr>
          <w:p w:rsidR="008E349E" w:rsidRPr="00DB1A21" w:rsidRDefault="00DB1A21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единиц</w:t>
            </w:r>
          </w:p>
        </w:tc>
        <w:tc>
          <w:tcPr>
            <w:tcW w:w="1416" w:type="dxa"/>
          </w:tcPr>
          <w:p w:rsidR="008E349E" w:rsidRPr="00DB1A21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303" w:type="dxa"/>
          </w:tcPr>
          <w:p w:rsidR="008E349E" w:rsidRPr="00DB1A21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961" w:type="dxa"/>
          </w:tcPr>
          <w:p w:rsidR="008E349E" w:rsidRPr="00DB1A21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1F2" w:rsidTr="00307249">
        <w:tc>
          <w:tcPr>
            <w:tcW w:w="776" w:type="dxa"/>
          </w:tcPr>
          <w:p w:rsidR="00CC21F2" w:rsidRDefault="00CC21F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6.5</w:t>
            </w:r>
          </w:p>
        </w:tc>
        <w:tc>
          <w:tcPr>
            <w:tcW w:w="3606" w:type="dxa"/>
            <w:vAlign w:val="center"/>
          </w:tcPr>
          <w:p w:rsidR="00CC21F2" w:rsidRPr="00DB1A21" w:rsidRDefault="00CC21F2" w:rsidP="00CC21F2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Количество объектов муниципального имущества, предоставленных субъектам малого и среднего предпринимательства для осуществления коммерческой деятельности (продажа, аренда, концессия, МЧП и др.)</w:t>
            </w:r>
          </w:p>
        </w:tc>
        <w:tc>
          <w:tcPr>
            <w:tcW w:w="2292" w:type="dxa"/>
            <w:vAlign w:val="center"/>
          </w:tcPr>
          <w:p w:rsidR="00CC21F2" w:rsidRPr="00922723" w:rsidRDefault="00CC21F2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единиц</w:t>
            </w:r>
          </w:p>
        </w:tc>
        <w:tc>
          <w:tcPr>
            <w:tcW w:w="1416" w:type="dxa"/>
          </w:tcPr>
          <w:p w:rsidR="00CC21F2" w:rsidRPr="00DB1A21" w:rsidRDefault="00CC21F2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303" w:type="dxa"/>
          </w:tcPr>
          <w:p w:rsidR="00CC21F2" w:rsidRPr="00DB1A21" w:rsidRDefault="00CC21F2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961" w:type="dxa"/>
          </w:tcPr>
          <w:p w:rsidR="00CC21F2" w:rsidRPr="00DB1A21" w:rsidRDefault="00CC21F2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919" w:type="dxa"/>
          </w:tcPr>
          <w:p w:rsidR="00CC21F2" w:rsidRDefault="00CC21F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CC21F2" w:rsidRDefault="00CC21F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CC21F2" w:rsidRDefault="00CC21F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CC21F2" w:rsidRDefault="00CC21F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CC21F2" w:rsidRDefault="00CC21F2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A21" w:rsidTr="00F42B74">
        <w:tc>
          <w:tcPr>
            <w:tcW w:w="776" w:type="dxa"/>
          </w:tcPr>
          <w:p w:rsidR="00DB1A21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4216" w:type="dxa"/>
            <w:gridSpan w:val="10"/>
          </w:tcPr>
          <w:p w:rsidR="00DB1A21" w:rsidRDefault="00DB1A21" w:rsidP="00DB1A21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</w:tr>
      <w:tr w:rsidR="0091363B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3606" w:type="dxa"/>
            <w:vAlign w:val="center"/>
          </w:tcPr>
          <w:p w:rsidR="008E349E" w:rsidRPr="00DB1A21" w:rsidRDefault="008E349E" w:rsidP="00DB1A21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DB1A21">
              <w:rPr>
                <w:sz w:val="27"/>
                <w:szCs w:val="27"/>
              </w:rPr>
              <w:t>Объем работ, выполненных по виду деятельности "Строительство"</w:t>
            </w:r>
          </w:p>
        </w:tc>
        <w:tc>
          <w:tcPr>
            <w:tcW w:w="2292" w:type="dxa"/>
            <w:vAlign w:val="center"/>
          </w:tcPr>
          <w:p w:rsidR="008E349E" w:rsidRPr="00DB1A21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DB1A21">
              <w:rPr>
                <w:sz w:val="27"/>
                <w:szCs w:val="27"/>
              </w:rPr>
              <w:t>в ценах соответствующих лет; млн руб.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3606" w:type="dxa"/>
            <w:vAlign w:val="center"/>
          </w:tcPr>
          <w:p w:rsidR="008E349E" w:rsidRPr="00DB1A21" w:rsidRDefault="008E349E" w:rsidP="00DB1A21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DB1A21">
              <w:rPr>
                <w:sz w:val="27"/>
                <w:szCs w:val="27"/>
              </w:rPr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2292" w:type="dxa"/>
            <w:vAlign w:val="center"/>
          </w:tcPr>
          <w:p w:rsidR="008E349E" w:rsidRPr="00DB1A21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DB1A21">
              <w:rPr>
                <w:sz w:val="27"/>
                <w:szCs w:val="27"/>
              </w:rPr>
              <w:t>% к предыдущему году</w:t>
            </w:r>
            <w:r w:rsidRPr="00DB1A21">
              <w:rPr>
                <w:sz w:val="27"/>
                <w:szCs w:val="27"/>
              </w:rPr>
              <w:br/>
              <w:t>в сопоставимых ценах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3606" w:type="dxa"/>
          </w:tcPr>
          <w:p w:rsidR="008E349E" w:rsidRPr="00DB1A21" w:rsidRDefault="008E349E" w:rsidP="00DB1A21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DB1A21">
              <w:rPr>
                <w:sz w:val="27"/>
                <w:szCs w:val="27"/>
              </w:rPr>
              <w:t>Ввод в действие жилых домов</w:t>
            </w:r>
          </w:p>
        </w:tc>
        <w:tc>
          <w:tcPr>
            <w:tcW w:w="2292" w:type="dxa"/>
            <w:vAlign w:val="center"/>
          </w:tcPr>
          <w:p w:rsidR="008E349E" w:rsidRPr="00DB1A21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DB1A21">
              <w:rPr>
                <w:sz w:val="27"/>
                <w:szCs w:val="27"/>
              </w:rPr>
              <w:t>тыс. кв. м.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7.4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 xml:space="preserve">Общая площадь жилых </w:t>
            </w:r>
            <w:r w:rsidRPr="00922723">
              <w:rPr>
                <w:sz w:val="27"/>
                <w:szCs w:val="27"/>
              </w:rPr>
              <w:lastRenderedPageBreak/>
              <w:t>помещений, приходящаяся в среднем на одного жителя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lastRenderedPageBreak/>
              <w:t>кв.м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7.5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в том числе введенная в</w:t>
            </w:r>
          </w:p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действие за один год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кв.м.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A21" w:rsidTr="00F42B74">
        <w:tc>
          <w:tcPr>
            <w:tcW w:w="776" w:type="dxa"/>
          </w:tcPr>
          <w:p w:rsidR="00DB1A21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4216" w:type="dxa"/>
            <w:gridSpan w:val="10"/>
          </w:tcPr>
          <w:p w:rsidR="00DB1A21" w:rsidRDefault="00DB1A21" w:rsidP="00DB1A21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Дороги и транспорт</w:t>
            </w:r>
          </w:p>
        </w:tc>
      </w:tr>
      <w:tr w:rsidR="008E349E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Количество муниципальных маршрутов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единиц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Пассажирооборот муниципальных маршрутов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DB1A21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тыс.пасс-км.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A21" w:rsidTr="00F42B74">
        <w:tc>
          <w:tcPr>
            <w:tcW w:w="776" w:type="dxa"/>
          </w:tcPr>
          <w:p w:rsidR="00DB1A21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4216" w:type="dxa"/>
            <w:gridSpan w:val="10"/>
          </w:tcPr>
          <w:p w:rsidR="00DB1A21" w:rsidRDefault="00DB1A21" w:rsidP="00DB1A21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Туризм</w:t>
            </w:r>
          </w:p>
        </w:tc>
      </w:tr>
      <w:tr w:rsidR="008E349E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Регистрация туристских маршрутов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307249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 xml:space="preserve">единиц 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Создание средств коллективного размещения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307249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 xml:space="preserve">единиц 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A21" w:rsidTr="00F42B74">
        <w:tc>
          <w:tcPr>
            <w:tcW w:w="776" w:type="dxa"/>
          </w:tcPr>
          <w:p w:rsidR="00DB1A21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14216" w:type="dxa"/>
            <w:gridSpan w:val="10"/>
            <w:vAlign w:val="center"/>
          </w:tcPr>
          <w:p w:rsidR="00DB1A21" w:rsidRDefault="00DB1A21" w:rsidP="00DB1A21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Цифровизация экономики</w:t>
            </w:r>
          </w:p>
        </w:tc>
      </w:tr>
      <w:tr w:rsidR="00DB1A21" w:rsidTr="00307249">
        <w:tc>
          <w:tcPr>
            <w:tcW w:w="776" w:type="dxa"/>
          </w:tcPr>
          <w:p w:rsidR="00DB1A21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3606" w:type="dxa"/>
            <w:vAlign w:val="center"/>
          </w:tcPr>
          <w:p w:rsidR="00DB1A21" w:rsidRPr="00E934BE" w:rsidRDefault="00DB1A21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Общее число обращений за предоставлением государственных и муниципальных услуг</w:t>
            </w:r>
          </w:p>
        </w:tc>
        <w:tc>
          <w:tcPr>
            <w:tcW w:w="2292" w:type="dxa"/>
            <w:vAlign w:val="center"/>
          </w:tcPr>
          <w:p w:rsidR="00DB1A21" w:rsidRPr="00E934BE" w:rsidRDefault="00DB1A21" w:rsidP="00DB1A21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тыс. ед</w:t>
            </w:r>
          </w:p>
        </w:tc>
        <w:tc>
          <w:tcPr>
            <w:tcW w:w="1416" w:type="dxa"/>
          </w:tcPr>
          <w:p w:rsidR="00DB1A21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DB1A21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DB1A21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DB1A21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DB1A21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B1A21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B1A21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DB1A21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DB1A21" w:rsidP="00DB1A21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3606" w:type="dxa"/>
            <w:vAlign w:val="center"/>
          </w:tcPr>
          <w:p w:rsidR="008E349E" w:rsidRPr="00E934BE" w:rsidRDefault="008E349E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 xml:space="preserve">Общее количество </w:t>
            </w: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lastRenderedPageBreak/>
              <w:t>оказанных услуг сотрудниками МКУ «МФЦ» Арзгирского округа</w:t>
            </w:r>
          </w:p>
        </w:tc>
        <w:tc>
          <w:tcPr>
            <w:tcW w:w="2292" w:type="dxa"/>
            <w:vAlign w:val="center"/>
          </w:tcPr>
          <w:p w:rsidR="008E349E" w:rsidRPr="00E934BE" w:rsidRDefault="008E349E" w:rsidP="00DB1A21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lastRenderedPageBreak/>
              <w:t>тыс. ед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10.3</w:t>
            </w:r>
          </w:p>
        </w:tc>
        <w:tc>
          <w:tcPr>
            <w:tcW w:w="3606" w:type="dxa"/>
            <w:vAlign w:val="center"/>
          </w:tcPr>
          <w:p w:rsidR="008E349E" w:rsidRPr="00E934BE" w:rsidRDefault="008E349E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2292" w:type="dxa"/>
            <w:vAlign w:val="center"/>
          </w:tcPr>
          <w:p w:rsidR="008E349E" w:rsidRPr="00E934BE" w:rsidRDefault="008E349E" w:rsidP="00DB1A21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DB1A21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10.4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Доля предоставления массовых социально значимых муниципальных услуг в электронной форме</w:t>
            </w:r>
          </w:p>
        </w:tc>
        <w:tc>
          <w:tcPr>
            <w:tcW w:w="2292" w:type="dxa"/>
            <w:vAlign w:val="center"/>
          </w:tcPr>
          <w:p w:rsidR="008E349E" w:rsidRPr="0091363B" w:rsidRDefault="008E349E" w:rsidP="0091363B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91363B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8E349E">
        <w:tc>
          <w:tcPr>
            <w:tcW w:w="776" w:type="dxa"/>
          </w:tcPr>
          <w:p w:rsidR="008E349E" w:rsidRPr="00B6519F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E34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4216" w:type="dxa"/>
            <w:gridSpan w:val="10"/>
          </w:tcPr>
          <w:p w:rsidR="008E349E" w:rsidRPr="00E934BE" w:rsidRDefault="0091363B" w:rsidP="0091363B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Образование</w:t>
            </w: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</w:t>
            </w:r>
          </w:p>
        </w:tc>
        <w:tc>
          <w:tcPr>
            <w:tcW w:w="3606" w:type="dxa"/>
          </w:tcPr>
          <w:p w:rsidR="008E349E" w:rsidRPr="00E934BE" w:rsidRDefault="008E349E" w:rsidP="00F42B74">
            <w:pPr>
              <w:keepNext/>
              <w:keepLines/>
              <w:ind w:right="-1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 в общей численности детей в возрасте 1 - 6 лет</w:t>
            </w:r>
          </w:p>
        </w:tc>
        <w:tc>
          <w:tcPr>
            <w:tcW w:w="2292" w:type="dxa"/>
            <w:vAlign w:val="center"/>
          </w:tcPr>
          <w:p w:rsidR="008E349E" w:rsidRPr="00E934BE" w:rsidRDefault="008E349E" w:rsidP="0091363B">
            <w:pPr>
              <w:keepNext/>
              <w:keepLines/>
              <w:ind w:right="-1"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11.2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 xml:space="preserve">Доля учреждений дошколного образования,нуждающихся в капитальном ремонте в </w:t>
            </w:r>
            <w:r w:rsidRPr="00922723">
              <w:rPr>
                <w:sz w:val="27"/>
                <w:szCs w:val="27"/>
              </w:rPr>
              <w:lastRenderedPageBreak/>
              <w:t>общем количчестве учреждений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91363B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lastRenderedPageBreak/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11.3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Количество обучающихся в общеобразовательных организациях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91363B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человек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91363B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11.5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91363B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11.6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 xml:space="preserve">Доля муниципальных общеобразовательных учреждений, здания которых находятся в аварийном </w:t>
            </w:r>
            <w:r w:rsidRPr="00922723">
              <w:rPr>
                <w:sz w:val="27"/>
                <w:szCs w:val="27"/>
              </w:rPr>
              <w:lastRenderedPageBreak/>
              <w:t>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91363B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lastRenderedPageBreak/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11.7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91363B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11.9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Доля молодых людей, вовлеченных  в добровольческую и общественную деятельность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91363B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F42B74">
        <w:tc>
          <w:tcPr>
            <w:tcW w:w="776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4216" w:type="dxa"/>
            <w:gridSpan w:val="10"/>
          </w:tcPr>
          <w:p w:rsidR="0091363B" w:rsidRPr="0091363B" w:rsidRDefault="0091363B" w:rsidP="0091363B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91363B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Физическая культура и спорт</w:t>
            </w: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 xml:space="preserve">Доля населения, систематически занимающегося физической культурой </w:t>
            </w:r>
          </w:p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и спортом</w:t>
            </w:r>
          </w:p>
        </w:tc>
        <w:tc>
          <w:tcPr>
            <w:tcW w:w="2292" w:type="dxa"/>
            <w:vAlign w:val="center"/>
          </w:tcPr>
          <w:p w:rsidR="008E349E" w:rsidRPr="00E934BE" w:rsidRDefault="008E349E" w:rsidP="00D71E3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12.2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 xml:space="preserve">Доля обучающихся, систематически занимающихся физической </w:t>
            </w:r>
            <w:r w:rsidRPr="00922723">
              <w:rPr>
                <w:sz w:val="27"/>
                <w:szCs w:val="27"/>
              </w:rPr>
              <w:lastRenderedPageBreak/>
              <w:t>культурой и спортом, в общей численности обучающихся</w:t>
            </w:r>
          </w:p>
        </w:tc>
        <w:tc>
          <w:tcPr>
            <w:tcW w:w="2292" w:type="dxa"/>
            <w:vAlign w:val="center"/>
          </w:tcPr>
          <w:p w:rsidR="008E349E" w:rsidRPr="00E934BE" w:rsidRDefault="008E349E" w:rsidP="00D71E3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lastRenderedPageBreak/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12.3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2292" w:type="dxa"/>
            <w:vAlign w:val="center"/>
          </w:tcPr>
          <w:p w:rsidR="008E349E" w:rsidRPr="00E934BE" w:rsidRDefault="008E349E" w:rsidP="00D71E3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12.4</w:t>
            </w:r>
          </w:p>
        </w:tc>
        <w:tc>
          <w:tcPr>
            <w:tcW w:w="3606" w:type="dxa"/>
          </w:tcPr>
          <w:p w:rsidR="008E349E" w:rsidRPr="00E934BE" w:rsidRDefault="008E349E" w:rsidP="00F42B74">
            <w:pPr>
              <w:keepNext/>
              <w:keepLines/>
              <w:ind w:left="33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Число спортивных сооружений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D71E3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единиц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12.5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TableParagraph"/>
              <w:keepNext/>
              <w:keepLines/>
              <w:widowControl/>
              <w:ind w:left="33" w:right="95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922723">
              <w:rPr>
                <w:rFonts w:eastAsia="Calibri"/>
                <w:iCs/>
                <w:noProof/>
                <w:sz w:val="27"/>
                <w:szCs w:val="27"/>
              </w:rPr>
              <w:t>Доля спортивных сооружений, нуждающихся в реконструкии (капитальном ремонте)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D71E3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F42B74">
        <w:tc>
          <w:tcPr>
            <w:tcW w:w="776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4216" w:type="dxa"/>
            <w:gridSpan w:val="10"/>
          </w:tcPr>
          <w:p w:rsidR="0091363B" w:rsidRPr="0091363B" w:rsidRDefault="0091363B" w:rsidP="0091363B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91363B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Культура</w:t>
            </w:r>
          </w:p>
        </w:tc>
      </w:tr>
      <w:tr w:rsidR="0091363B" w:rsidTr="00307249">
        <w:tc>
          <w:tcPr>
            <w:tcW w:w="776" w:type="dxa"/>
            <w:vMerge w:val="restart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</w:t>
            </w:r>
          </w:p>
        </w:tc>
        <w:tc>
          <w:tcPr>
            <w:tcW w:w="3606" w:type="dxa"/>
          </w:tcPr>
          <w:p w:rsidR="0091363B" w:rsidRPr="00922723" w:rsidRDefault="0091363B" w:rsidP="00F42B74">
            <w:pPr>
              <w:pStyle w:val="TableParagraph"/>
              <w:keepNext/>
              <w:keepLines/>
              <w:widowControl/>
              <w:ind w:left="33" w:right="95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922723">
              <w:rPr>
                <w:rFonts w:eastAsia="Calibri"/>
                <w:iCs/>
                <w:noProof/>
                <w:sz w:val="27"/>
                <w:szCs w:val="27"/>
              </w:rPr>
              <w:t>Уровень фактической обеспеченности учреждениями культуры от нормативной потребности</w:t>
            </w:r>
          </w:p>
        </w:tc>
        <w:tc>
          <w:tcPr>
            <w:tcW w:w="2292" w:type="dxa"/>
            <w:vAlign w:val="center"/>
          </w:tcPr>
          <w:p w:rsidR="0091363B" w:rsidRPr="00922723" w:rsidRDefault="0091363B" w:rsidP="00D71E3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416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  <w:vMerge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6" w:type="dxa"/>
          </w:tcPr>
          <w:p w:rsidR="0091363B" w:rsidRPr="00922723" w:rsidRDefault="0091363B" w:rsidP="00F42B74">
            <w:pPr>
              <w:pStyle w:val="TableParagraph"/>
              <w:keepNext/>
              <w:keepLines/>
              <w:widowControl/>
              <w:ind w:left="109" w:right="142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922723">
              <w:rPr>
                <w:rFonts w:eastAsia="Calibri"/>
                <w:iCs/>
                <w:noProof/>
                <w:sz w:val="27"/>
                <w:szCs w:val="27"/>
              </w:rPr>
              <w:t>учреждениями культурно-досугового тип</w:t>
            </w:r>
          </w:p>
        </w:tc>
        <w:tc>
          <w:tcPr>
            <w:tcW w:w="2292" w:type="dxa"/>
            <w:vAlign w:val="center"/>
          </w:tcPr>
          <w:p w:rsidR="0091363B" w:rsidRPr="00E934BE" w:rsidRDefault="0091363B" w:rsidP="00D71E3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  <w:vMerge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6" w:type="dxa"/>
          </w:tcPr>
          <w:p w:rsidR="0091363B" w:rsidRPr="00922723" w:rsidRDefault="0091363B" w:rsidP="00F42B74">
            <w:pPr>
              <w:pStyle w:val="TableParagraph"/>
              <w:keepNext/>
              <w:keepLines/>
              <w:widowControl/>
              <w:ind w:left="109" w:right="142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922723">
              <w:rPr>
                <w:rFonts w:eastAsia="Calibri"/>
                <w:iCs/>
                <w:noProof/>
                <w:sz w:val="27"/>
                <w:szCs w:val="27"/>
              </w:rPr>
              <w:t>общедоступными библиотеками</w:t>
            </w:r>
          </w:p>
        </w:tc>
        <w:tc>
          <w:tcPr>
            <w:tcW w:w="2292" w:type="dxa"/>
            <w:vAlign w:val="center"/>
          </w:tcPr>
          <w:p w:rsidR="0091363B" w:rsidRPr="00E934BE" w:rsidRDefault="0091363B" w:rsidP="00D71E3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13.2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TableParagraph"/>
              <w:keepNext/>
              <w:keepLines/>
              <w:widowControl/>
              <w:ind w:left="109" w:right="117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922723">
              <w:rPr>
                <w:rFonts w:eastAsia="Calibri"/>
                <w:iCs/>
                <w:noProof/>
                <w:sz w:val="27"/>
                <w:szCs w:val="27"/>
              </w:rPr>
              <w:t xml:space="preserve">Доля муниципальных учреждений культуры, здания которых находятся в аварийном состоянии </w:t>
            </w:r>
            <w:r w:rsidRPr="00922723">
              <w:rPr>
                <w:rFonts w:eastAsia="Calibri"/>
                <w:iCs/>
                <w:noProof/>
                <w:sz w:val="27"/>
                <w:szCs w:val="27"/>
              </w:rPr>
              <w:lastRenderedPageBreak/>
              <w:t>или требуют капитального ремонта, в общем количестве муниципальных учреждений культуры</w:t>
            </w:r>
          </w:p>
        </w:tc>
        <w:tc>
          <w:tcPr>
            <w:tcW w:w="2292" w:type="dxa"/>
            <w:vAlign w:val="center"/>
          </w:tcPr>
          <w:p w:rsidR="008E349E" w:rsidRPr="00E934BE" w:rsidRDefault="008E349E" w:rsidP="00D71E3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lastRenderedPageBreak/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13.3</w:t>
            </w:r>
          </w:p>
        </w:tc>
        <w:tc>
          <w:tcPr>
            <w:tcW w:w="3606" w:type="dxa"/>
          </w:tcPr>
          <w:p w:rsidR="008E349E" w:rsidRPr="00E934BE" w:rsidRDefault="008E349E" w:rsidP="0091363B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D71E3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13.4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TableParagraph"/>
              <w:keepNext/>
              <w:keepLines/>
              <w:widowControl/>
              <w:ind w:left="13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922723">
              <w:rPr>
                <w:rFonts w:eastAsia="Calibri"/>
                <w:iCs/>
                <w:noProof/>
                <w:sz w:val="27"/>
                <w:szCs w:val="27"/>
              </w:rPr>
              <w:t>Участие населения в культурно-массовых мероприятиях</w:t>
            </w:r>
          </w:p>
        </w:tc>
        <w:tc>
          <w:tcPr>
            <w:tcW w:w="2292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 xml:space="preserve">процент </w:t>
            </w:r>
            <w:r w:rsidRPr="00E934BE">
              <w:rPr>
                <w:sz w:val="27"/>
                <w:szCs w:val="27"/>
              </w:rPr>
              <w:t>от числа жителей округа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13.5</w:t>
            </w:r>
          </w:p>
        </w:tc>
        <w:tc>
          <w:tcPr>
            <w:tcW w:w="3606" w:type="dxa"/>
          </w:tcPr>
          <w:p w:rsidR="008E349E" w:rsidRPr="00922723" w:rsidRDefault="008E349E" w:rsidP="00F42B74">
            <w:pPr>
              <w:pStyle w:val="TableParagraph"/>
              <w:keepNext/>
              <w:keepLines/>
              <w:widowControl/>
              <w:ind w:left="13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922723">
              <w:rPr>
                <w:rFonts w:eastAsia="Calibri"/>
                <w:iCs/>
                <w:noProof/>
                <w:sz w:val="27"/>
                <w:szCs w:val="27"/>
              </w:rPr>
              <w:t>Охват населения библиотечным обслуживанием</w:t>
            </w:r>
          </w:p>
        </w:tc>
        <w:tc>
          <w:tcPr>
            <w:tcW w:w="2292" w:type="dxa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процент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F42B74">
        <w:tc>
          <w:tcPr>
            <w:tcW w:w="776" w:type="dxa"/>
          </w:tcPr>
          <w:p w:rsidR="0091363B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4216" w:type="dxa"/>
            <w:gridSpan w:val="10"/>
          </w:tcPr>
          <w:p w:rsidR="0091363B" w:rsidRPr="0091363B" w:rsidRDefault="0091363B" w:rsidP="0091363B">
            <w:pPr>
              <w:pStyle w:val="TableParagraph"/>
              <w:keepNext/>
              <w:keepLines/>
              <w:widowControl/>
              <w:ind w:left="13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91363B">
              <w:rPr>
                <w:rFonts w:eastAsia="Calibri"/>
                <w:iCs/>
                <w:noProof/>
                <w:sz w:val="27"/>
                <w:szCs w:val="27"/>
              </w:rPr>
              <w:t>Здравоохранение</w:t>
            </w:r>
          </w:p>
        </w:tc>
      </w:tr>
      <w:tr w:rsidR="00144035" w:rsidTr="00307249">
        <w:tc>
          <w:tcPr>
            <w:tcW w:w="776" w:type="dxa"/>
            <w:vMerge w:val="restart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</w:t>
            </w:r>
          </w:p>
        </w:tc>
        <w:tc>
          <w:tcPr>
            <w:tcW w:w="3606" w:type="dxa"/>
          </w:tcPr>
          <w:p w:rsidR="00144035" w:rsidRPr="00922723" w:rsidRDefault="00144035" w:rsidP="00144035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E934BE">
              <w:rPr>
                <w:sz w:val="27"/>
                <w:szCs w:val="27"/>
              </w:rPr>
              <w:t xml:space="preserve">Обеспеченность </w:t>
            </w:r>
          </w:p>
        </w:tc>
        <w:tc>
          <w:tcPr>
            <w:tcW w:w="2292" w:type="dxa"/>
            <w:vAlign w:val="center"/>
          </w:tcPr>
          <w:p w:rsidR="00144035" w:rsidRPr="00922723" w:rsidRDefault="00144035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416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035" w:rsidTr="00307249">
        <w:tc>
          <w:tcPr>
            <w:tcW w:w="776" w:type="dxa"/>
            <w:vMerge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6" w:type="dxa"/>
          </w:tcPr>
          <w:p w:rsidR="00144035" w:rsidRPr="00E934BE" w:rsidRDefault="00144035" w:rsidP="007B6BB7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E934BE">
              <w:rPr>
                <w:sz w:val="27"/>
                <w:szCs w:val="27"/>
              </w:rPr>
              <w:t>больничными койками на 10 тыс. населения</w:t>
            </w:r>
          </w:p>
        </w:tc>
        <w:tc>
          <w:tcPr>
            <w:tcW w:w="2292" w:type="dxa"/>
            <w:vAlign w:val="center"/>
          </w:tcPr>
          <w:p w:rsidR="00144035" w:rsidRPr="00E934BE" w:rsidRDefault="00144035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E934BE">
              <w:rPr>
                <w:sz w:val="27"/>
                <w:szCs w:val="27"/>
              </w:rPr>
              <w:t>коек</w:t>
            </w:r>
          </w:p>
        </w:tc>
        <w:tc>
          <w:tcPr>
            <w:tcW w:w="1416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035" w:rsidTr="00307249">
        <w:tc>
          <w:tcPr>
            <w:tcW w:w="776" w:type="dxa"/>
            <w:vMerge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6" w:type="dxa"/>
          </w:tcPr>
          <w:p w:rsidR="00144035" w:rsidRPr="00E934BE" w:rsidRDefault="00144035" w:rsidP="007B6BB7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врачами</w:t>
            </w:r>
          </w:p>
        </w:tc>
        <w:tc>
          <w:tcPr>
            <w:tcW w:w="2292" w:type="dxa"/>
            <w:vAlign w:val="center"/>
          </w:tcPr>
          <w:p w:rsidR="00144035" w:rsidRPr="00E934BE" w:rsidRDefault="00144035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единиц</w:t>
            </w:r>
          </w:p>
        </w:tc>
        <w:tc>
          <w:tcPr>
            <w:tcW w:w="1416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035" w:rsidTr="00307249">
        <w:tc>
          <w:tcPr>
            <w:tcW w:w="776" w:type="dxa"/>
            <w:vMerge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6" w:type="dxa"/>
          </w:tcPr>
          <w:p w:rsidR="00144035" w:rsidRDefault="00144035" w:rsidP="007B6BB7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средним медицинским </w:t>
            </w:r>
            <w:r>
              <w:rPr>
                <w:sz w:val="27"/>
                <w:szCs w:val="27"/>
              </w:rPr>
              <w:lastRenderedPageBreak/>
              <w:t>персоналом</w:t>
            </w:r>
          </w:p>
        </w:tc>
        <w:tc>
          <w:tcPr>
            <w:tcW w:w="2292" w:type="dxa"/>
            <w:vAlign w:val="center"/>
          </w:tcPr>
          <w:p w:rsidR="00144035" w:rsidRDefault="00144035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единиц</w:t>
            </w:r>
          </w:p>
        </w:tc>
        <w:tc>
          <w:tcPr>
            <w:tcW w:w="1416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144035" w:rsidRDefault="00144035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363B" w:rsidTr="00307249">
        <w:tc>
          <w:tcPr>
            <w:tcW w:w="776" w:type="dxa"/>
          </w:tcPr>
          <w:p w:rsidR="008E349E" w:rsidRDefault="0091363B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14.2</w:t>
            </w:r>
          </w:p>
        </w:tc>
        <w:tc>
          <w:tcPr>
            <w:tcW w:w="3606" w:type="dxa"/>
          </w:tcPr>
          <w:p w:rsidR="008E349E" w:rsidRPr="007B6BB7" w:rsidRDefault="008E349E" w:rsidP="007B6BB7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E934BE">
              <w:rPr>
                <w:sz w:val="27"/>
                <w:szCs w:val="27"/>
              </w:rPr>
              <w:t>Охват граждан, проживающих на территории округа, ежегодными профилактическими медицинскими осмотрами (диспансеризацией)</w:t>
            </w:r>
          </w:p>
        </w:tc>
        <w:tc>
          <w:tcPr>
            <w:tcW w:w="2292" w:type="dxa"/>
            <w:vAlign w:val="center"/>
          </w:tcPr>
          <w:p w:rsidR="008E349E" w:rsidRPr="00922723" w:rsidRDefault="008E349E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E934BE">
              <w:rPr>
                <w:sz w:val="27"/>
                <w:szCs w:val="27"/>
              </w:rPr>
              <w:t>процентов</w:t>
            </w:r>
          </w:p>
        </w:tc>
        <w:tc>
          <w:tcPr>
            <w:tcW w:w="1416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1E34" w:rsidTr="00307249">
        <w:tc>
          <w:tcPr>
            <w:tcW w:w="776" w:type="dxa"/>
          </w:tcPr>
          <w:p w:rsidR="00D71E34" w:rsidRDefault="00D71E34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</w:t>
            </w:r>
          </w:p>
        </w:tc>
        <w:tc>
          <w:tcPr>
            <w:tcW w:w="3606" w:type="dxa"/>
          </w:tcPr>
          <w:p w:rsidR="00D71E34" w:rsidRDefault="00D71E34" w:rsidP="00D71E3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 xml:space="preserve">Доля </w:t>
            </w:r>
            <w:r>
              <w:rPr>
                <w:sz w:val="27"/>
                <w:szCs w:val="27"/>
              </w:rPr>
              <w:t>зданий учреждений здравоохранения</w:t>
            </w:r>
            <w:r w:rsidRPr="00922723">
              <w:rPr>
                <w:sz w:val="27"/>
                <w:szCs w:val="27"/>
              </w:rPr>
              <w:t xml:space="preserve">, нуждающихся в реконструкии </w:t>
            </w:r>
          </w:p>
          <w:p w:rsidR="00D71E34" w:rsidRPr="00E934BE" w:rsidRDefault="00D71E34" w:rsidP="00D71E3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(капитальном ремонте)</w:t>
            </w:r>
          </w:p>
        </w:tc>
        <w:tc>
          <w:tcPr>
            <w:tcW w:w="2292" w:type="dxa"/>
            <w:vAlign w:val="center"/>
          </w:tcPr>
          <w:p w:rsidR="00D71E34" w:rsidRPr="00E934BE" w:rsidRDefault="00D71E3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416" w:type="dxa"/>
          </w:tcPr>
          <w:p w:rsidR="00D71E34" w:rsidRDefault="00D71E34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D71E34" w:rsidRDefault="00D71E34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D71E34" w:rsidRDefault="00D71E34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D71E34" w:rsidRDefault="00D71E34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D71E34" w:rsidRDefault="00D71E34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71E34" w:rsidRDefault="00D71E34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D71E34" w:rsidRDefault="00D71E34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D71E34" w:rsidRDefault="00D71E34" w:rsidP="00503AA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035" w:rsidTr="00F42B74">
        <w:tc>
          <w:tcPr>
            <w:tcW w:w="776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4216" w:type="dxa"/>
            <w:gridSpan w:val="10"/>
          </w:tcPr>
          <w:p w:rsidR="00144035" w:rsidRDefault="00144035" w:rsidP="00144035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Экология</w:t>
            </w:r>
          </w:p>
        </w:tc>
      </w:tr>
      <w:tr w:rsidR="008E349E" w:rsidTr="00307249">
        <w:tc>
          <w:tcPr>
            <w:tcW w:w="776" w:type="dxa"/>
          </w:tcPr>
          <w:p w:rsidR="008E349E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</w:t>
            </w:r>
          </w:p>
        </w:tc>
        <w:tc>
          <w:tcPr>
            <w:tcW w:w="3606" w:type="dxa"/>
          </w:tcPr>
          <w:p w:rsidR="008E349E" w:rsidRPr="00E934BE" w:rsidRDefault="008E349E" w:rsidP="00D71E34">
            <w:pPr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 xml:space="preserve">Количество посаженных деревьев и кустарников на территории </w:t>
            </w:r>
            <w:r w:rsidR="00D71E34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Арзгирского</w:t>
            </w: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муниципального округа Ставропольского края при проведении ежегодной экологической акции "Сохраним природу Ставрополья"</w:t>
            </w:r>
          </w:p>
        </w:tc>
        <w:tc>
          <w:tcPr>
            <w:tcW w:w="2292" w:type="dxa"/>
            <w:vAlign w:val="center"/>
          </w:tcPr>
          <w:p w:rsidR="008E349E" w:rsidRPr="00E934BE" w:rsidRDefault="008E349E" w:rsidP="00144035">
            <w:pPr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штук</w:t>
            </w:r>
          </w:p>
        </w:tc>
        <w:tc>
          <w:tcPr>
            <w:tcW w:w="1416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</w:t>
            </w:r>
          </w:p>
        </w:tc>
        <w:tc>
          <w:tcPr>
            <w:tcW w:w="3606" w:type="dxa"/>
          </w:tcPr>
          <w:p w:rsidR="008E349E" w:rsidRPr="00E934BE" w:rsidRDefault="008E349E" w:rsidP="006C27EF">
            <w:pPr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 xml:space="preserve">Количество проведенных экологических акций, направленных на сохранение природного и культурного наследия </w:t>
            </w:r>
            <w:r w:rsidR="006C27EF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 xml:space="preserve">Арзгирского  </w:t>
            </w: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 xml:space="preserve">муниципального округа </w:t>
            </w: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lastRenderedPageBreak/>
              <w:t>Ставропольского края</w:t>
            </w:r>
          </w:p>
        </w:tc>
        <w:tc>
          <w:tcPr>
            <w:tcW w:w="2292" w:type="dxa"/>
            <w:vAlign w:val="center"/>
          </w:tcPr>
          <w:p w:rsidR="008E349E" w:rsidRPr="00E934BE" w:rsidRDefault="008E349E" w:rsidP="00144035">
            <w:pPr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lastRenderedPageBreak/>
              <w:t>единиц</w:t>
            </w:r>
          </w:p>
        </w:tc>
        <w:tc>
          <w:tcPr>
            <w:tcW w:w="1416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49E" w:rsidTr="00307249">
        <w:tc>
          <w:tcPr>
            <w:tcW w:w="776" w:type="dxa"/>
          </w:tcPr>
          <w:p w:rsidR="008E349E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15.3</w:t>
            </w:r>
          </w:p>
        </w:tc>
        <w:tc>
          <w:tcPr>
            <w:tcW w:w="3606" w:type="dxa"/>
          </w:tcPr>
          <w:p w:rsidR="008E349E" w:rsidRPr="00E934BE" w:rsidRDefault="008E349E" w:rsidP="00E934BE">
            <w:pPr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Уровень износа коммунальной инфраструктуры</w:t>
            </w:r>
          </w:p>
        </w:tc>
        <w:tc>
          <w:tcPr>
            <w:tcW w:w="2292" w:type="dxa"/>
            <w:vAlign w:val="center"/>
          </w:tcPr>
          <w:p w:rsidR="008E349E" w:rsidRPr="00E934BE" w:rsidRDefault="008E349E" w:rsidP="00144035">
            <w:pPr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E934BE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процентов</w:t>
            </w:r>
          </w:p>
        </w:tc>
        <w:tc>
          <w:tcPr>
            <w:tcW w:w="1416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8E349E" w:rsidRDefault="008E349E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035" w:rsidTr="00307249">
        <w:tc>
          <w:tcPr>
            <w:tcW w:w="776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15.4</w:t>
            </w:r>
          </w:p>
        </w:tc>
        <w:tc>
          <w:tcPr>
            <w:tcW w:w="3606" w:type="dxa"/>
            <w:vAlign w:val="center"/>
          </w:tcPr>
          <w:p w:rsidR="00144035" w:rsidRPr="00922723" w:rsidRDefault="00144035" w:rsidP="00F42B7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 xml:space="preserve">Количество вывезенных твердых коммунальных отходов на территории Арзгирского округа </w:t>
            </w:r>
          </w:p>
        </w:tc>
        <w:tc>
          <w:tcPr>
            <w:tcW w:w="2292" w:type="dxa"/>
            <w:vAlign w:val="center"/>
          </w:tcPr>
          <w:p w:rsidR="00144035" w:rsidRPr="00922723" w:rsidRDefault="00144035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тыс.м</w:t>
            </w:r>
            <w:r w:rsidRPr="00E934BE">
              <w:rPr>
                <w:sz w:val="27"/>
                <w:szCs w:val="27"/>
              </w:rPr>
              <w:t>3</w:t>
            </w:r>
          </w:p>
        </w:tc>
        <w:tc>
          <w:tcPr>
            <w:tcW w:w="1416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035" w:rsidTr="00307249">
        <w:tc>
          <w:tcPr>
            <w:tcW w:w="776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15.5</w:t>
            </w:r>
          </w:p>
        </w:tc>
        <w:tc>
          <w:tcPr>
            <w:tcW w:w="3606" w:type="dxa"/>
          </w:tcPr>
          <w:p w:rsidR="00144035" w:rsidRPr="00922723" w:rsidRDefault="00144035" w:rsidP="00144035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Количество рекультивированных свалок</w:t>
            </w:r>
          </w:p>
        </w:tc>
        <w:tc>
          <w:tcPr>
            <w:tcW w:w="2292" w:type="dxa"/>
            <w:vAlign w:val="center"/>
          </w:tcPr>
          <w:p w:rsidR="00144035" w:rsidRDefault="00144035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 xml:space="preserve">единиц </w:t>
            </w:r>
          </w:p>
          <w:p w:rsidR="00144035" w:rsidRPr="00922723" w:rsidRDefault="00144035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  <w:r w:rsidRPr="00922723">
              <w:rPr>
                <w:sz w:val="27"/>
                <w:szCs w:val="27"/>
              </w:rPr>
              <w:t>с 2024 года</w:t>
            </w:r>
          </w:p>
        </w:tc>
        <w:tc>
          <w:tcPr>
            <w:tcW w:w="1416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035" w:rsidTr="00307249">
        <w:tc>
          <w:tcPr>
            <w:tcW w:w="776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15.6</w:t>
            </w:r>
          </w:p>
        </w:tc>
        <w:tc>
          <w:tcPr>
            <w:tcW w:w="3606" w:type="dxa"/>
          </w:tcPr>
          <w:p w:rsidR="00144035" w:rsidRPr="00E934BE" w:rsidRDefault="00144035" w:rsidP="00F42B74">
            <w:pPr>
              <w:pStyle w:val="ConsPlusNormal"/>
              <w:keepNext/>
              <w:keepLines/>
              <w:widowControl/>
              <w:contextualSpacing/>
              <w:rPr>
                <w:rFonts w:eastAsia="Calibri"/>
                <w:iCs/>
                <w:noProof/>
                <w:sz w:val="27"/>
                <w:szCs w:val="27"/>
              </w:rPr>
            </w:pPr>
            <w:r w:rsidRPr="00E934BE">
              <w:rPr>
                <w:rFonts w:eastAsia="Calibri"/>
                <w:iCs/>
                <w:noProof/>
                <w:sz w:val="27"/>
                <w:szCs w:val="27"/>
              </w:rPr>
              <w:t>Количество благоустроенных общественных территорий</w:t>
            </w:r>
          </w:p>
        </w:tc>
        <w:tc>
          <w:tcPr>
            <w:tcW w:w="2292" w:type="dxa"/>
            <w:vAlign w:val="center"/>
          </w:tcPr>
          <w:p w:rsidR="00144035" w:rsidRPr="00E934BE" w:rsidRDefault="00144035" w:rsidP="00144035">
            <w:pPr>
              <w:pStyle w:val="ConsPlusNormal"/>
              <w:keepNext/>
              <w:keepLines/>
              <w:widowControl/>
              <w:contextualSpacing/>
              <w:jc w:val="center"/>
              <w:rPr>
                <w:rFonts w:eastAsia="Calibri"/>
                <w:iCs/>
                <w:noProof/>
                <w:sz w:val="27"/>
                <w:szCs w:val="27"/>
              </w:rPr>
            </w:pPr>
            <w:r w:rsidRPr="00E934BE">
              <w:rPr>
                <w:rFonts w:eastAsia="Calibri"/>
                <w:iCs/>
                <w:noProof/>
                <w:sz w:val="27"/>
                <w:szCs w:val="27"/>
              </w:rPr>
              <w:t>единиц</w:t>
            </w:r>
          </w:p>
        </w:tc>
        <w:tc>
          <w:tcPr>
            <w:tcW w:w="1416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3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8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144035" w:rsidRDefault="00144035" w:rsidP="00E934B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1F2" w:rsidRDefault="00CC21F2" w:rsidP="00503AA4">
      <w:pPr>
        <w:spacing w:after="0" w:line="240" w:lineRule="exact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C5E02" w:rsidRDefault="008C5E02" w:rsidP="008C5E02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</w:p>
    <w:p w:rsidR="008C5E02" w:rsidRDefault="008C5E02" w:rsidP="008C5E02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</w:p>
    <w:p w:rsidR="008C5E02" w:rsidRDefault="008C5E02" w:rsidP="008C5E02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</w:p>
    <w:p w:rsidR="008C5E02" w:rsidRDefault="008C5E02" w:rsidP="008C5E02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</w:p>
    <w:p w:rsidR="00CC21F2" w:rsidRDefault="00CC21F2" w:rsidP="00CC21F2">
      <w:pPr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CC21F2" w:rsidSect="00503AA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  <w:gridCol w:w="5352"/>
      </w:tblGrid>
      <w:tr w:rsidR="00CC21F2" w:rsidTr="00F42B74">
        <w:tc>
          <w:tcPr>
            <w:tcW w:w="4219" w:type="dxa"/>
          </w:tcPr>
          <w:p w:rsidR="00CC21F2" w:rsidRDefault="00CC21F2" w:rsidP="00D71E34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CC21F2" w:rsidRDefault="00CC21F2" w:rsidP="00D71E3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42B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C21F2" w:rsidRDefault="00CC21F2" w:rsidP="00D71E3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разработки, корректировки, осуществления мониторинга и контроля реализации прогноза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на долгосрочный период</w:t>
            </w:r>
          </w:p>
        </w:tc>
      </w:tr>
    </w:tbl>
    <w:p w:rsidR="00CC21F2" w:rsidRDefault="00CC21F2" w:rsidP="00D71E34">
      <w:pPr>
        <w:spacing w:after="0" w:line="240" w:lineRule="exac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21F2" w:rsidRDefault="00CC21F2" w:rsidP="00D71E34">
      <w:pPr>
        <w:spacing w:after="0" w:line="240" w:lineRule="exac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21F2" w:rsidRDefault="00CC21F2" w:rsidP="00D71E34">
      <w:pPr>
        <w:spacing w:after="0" w:line="240" w:lineRule="exact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C21F2">
        <w:rPr>
          <w:rFonts w:ascii="Times New Roman" w:hAnsi="Times New Roman" w:cs="Times New Roman"/>
          <w:sz w:val="28"/>
          <w:szCs w:val="28"/>
        </w:rPr>
        <w:t xml:space="preserve">Распределение показателей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Арзгирского</w:t>
      </w:r>
      <w:r w:rsidRPr="00CC21F2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</w:t>
      </w:r>
    </w:p>
    <w:p w:rsidR="00CC21F2" w:rsidRDefault="00CC21F2" w:rsidP="00D71E34">
      <w:pPr>
        <w:spacing w:after="0" w:line="240" w:lineRule="exact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353"/>
        <w:gridCol w:w="4217"/>
      </w:tblGrid>
      <w:tr w:rsidR="00CC21F2" w:rsidTr="006C27EF">
        <w:tc>
          <w:tcPr>
            <w:tcW w:w="5353" w:type="dxa"/>
          </w:tcPr>
          <w:p w:rsidR="00CC21F2" w:rsidRDefault="00CC21F2" w:rsidP="00D71E3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1F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структурного (функционального) </w:t>
            </w:r>
            <w:r w:rsidR="00D71E34">
              <w:rPr>
                <w:rFonts w:ascii="Times New Roman" w:hAnsi="Times New Roman" w:cs="Times New Roman"/>
                <w:sz w:val="28"/>
                <w:szCs w:val="28"/>
              </w:rPr>
              <w:t xml:space="preserve">и территориального </w:t>
            </w:r>
            <w:r w:rsidRPr="00CC21F2">
              <w:rPr>
                <w:rFonts w:ascii="Times New Roman" w:hAnsi="Times New Roman" w:cs="Times New Roman"/>
                <w:sz w:val="28"/>
                <w:szCs w:val="28"/>
              </w:rPr>
              <w:t xml:space="preserve">органа администрации </w:t>
            </w:r>
            <w:r w:rsidR="00D71E34">
              <w:rPr>
                <w:rFonts w:ascii="Times New Roman" w:hAnsi="Times New Roman" w:cs="Times New Roman"/>
                <w:sz w:val="28"/>
                <w:szCs w:val="28"/>
              </w:rPr>
              <w:t xml:space="preserve">Арзгирского </w:t>
            </w:r>
            <w:r w:rsidRPr="00CC21F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Ставропольского края и организации </w:t>
            </w:r>
            <w:r w:rsidR="00D71E34"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 w:rsidRPr="00CC21F2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4217" w:type="dxa"/>
          </w:tcPr>
          <w:p w:rsidR="00D71E34" w:rsidRDefault="00D71E34" w:rsidP="00D71E3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1F2">
              <w:rPr>
                <w:rFonts w:ascii="Times New Roman" w:hAnsi="Times New Roman" w:cs="Times New Roman"/>
                <w:sz w:val="28"/>
                <w:szCs w:val="28"/>
              </w:rPr>
              <w:t>Порядковый номер показателя в таблице отчетных и прогнозных значений целевых показателей социально-экономического развития муниципального округа на долгосрочный период</w:t>
            </w:r>
          </w:p>
          <w:p w:rsidR="00CC21F2" w:rsidRDefault="00CC21F2" w:rsidP="00D71E3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1F2" w:rsidTr="006C27EF">
        <w:tc>
          <w:tcPr>
            <w:tcW w:w="5353" w:type="dxa"/>
          </w:tcPr>
          <w:p w:rsidR="00CC21F2" w:rsidRDefault="00D71E34" w:rsidP="00D71E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администрации Арзгирского муниципального округа Ставропольского края</w:t>
            </w:r>
          </w:p>
        </w:tc>
        <w:tc>
          <w:tcPr>
            <w:tcW w:w="4217" w:type="dxa"/>
          </w:tcPr>
          <w:p w:rsidR="00CC21F2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6.5</w:t>
            </w:r>
          </w:p>
        </w:tc>
      </w:tr>
      <w:tr w:rsidR="00CC21F2" w:rsidTr="006C27EF">
        <w:tc>
          <w:tcPr>
            <w:tcW w:w="5353" w:type="dxa"/>
          </w:tcPr>
          <w:p w:rsidR="00CC21F2" w:rsidRDefault="00D71E34" w:rsidP="00D71E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Арзгирского муниципального округа Ставропольского края</w:t>
            </w:r>
          </w:p>
        </w:tc>
        <w:tc>
          <w:tcPr>
            <w:tcW w:w="4217" w:type="dxa"/>
          </w:tcPr>
          <w:p w:rsidR="00CC21F2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 – 13.5</w:t>
            </w:r>
          </w:p>
        </w:tc>
      </w:tr>
      <w:tr w:rsidR="00CC21F2" w:rsidTr="006C27EF">
        <w:tc>
          <w:tcPr>
            <w:tcW w:w="5353" w:type="dxa"/>
          </w:tcPr>
          <w:p w:rsidR="00CC21F2" w:rsidRDefault="00D71E34" w:rsidP="00D71E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муниципального хозяйства администрации Арзгирского муниципального округа Ставропольского края</w:t>
            </w:r>
          </w:p>
        </w:tc>
        <w:tc>
          <w:tcPr>
            <w:tcW w:w="4217" w:type="dxa"/>
          </w:tcPr>
          <w:p w:rsidR="006C27EF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8.1 – 8.3; </w:t>
            </w:r>
          </w:p>
          <w:p w:rsidR="00CC21F2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15.3</w:t>
            </w:r>
          </w:p>
        </w:tc>
      </w:tr>
      <w:tr w:rsidR="00CC21F2" w:rsidTr="006C27EF">
        <w:tc>
          <w:tcPr>
            <w:tcW w:w="5353" w:type="dxa"/>
          </w:tcPr>
          <w:p w:rsidR="00CC21F2" w:rsidRDefault="00D71E34" w:rsidP="00D71E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Арзгирского муниципального округа Ставропольского края</w:t>
            </w:r>
          </w:p>
        </w:tc>
        <w:tc>
          <w:tcPr>
            <w:tcW w:w="4217" w:type="dxa"/>
          </w:tcPr>
          <w:p w:rsidR="00CC21F2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 – 11.9</w:t>
            </w:r>
          </w:p>
        </w:tc>
      </w:tr>
      <w:tr w:rsidR="00CC21F2" w:rsidTr="006C27EF">
        <w:tc>
          <w:tcPr>
            <w:tcW w:w="5353" w:type="dxa"/>
          </w:tcPr>
          <w:p w:rsidR="00CC21F2" w:rsidRDefault="00D71E34" w:rsidP="00D71E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сельского хозяйства и охраны окружающей среды администрации Арзгирского муниципального округа Ставропольского края</w:t>
            </w:r>
          </w:p>
        </w:tc>
        <w:tc>
          <w:tcPr>
            <w:tcW w:w="4217" w:type="dxa"/>
          </w:tcPr>
          <w:p w:rsidR="006C27EF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3.2 – 3.7; </w:t>
            </w:r>
          </w:p>
          <w:p w:rsidR="006C27EF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15.2; </w:t>
            </w:r>
          </w:p>
          <w:p w:rsidR="00CC21F2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15.4 – 15.5</w:t>
            </w:r>
          </w:p>
        </w:tc>
      </w:tr>
      <w:tr w:rsidR="00CC21F2" w:rsidTr="006C27EF">
        <w:tc>
          <w:tcPr>
            <w:tcW w:w="5353" w:type="dxa"/>
          </w:tcPr>
          <w:p w:rsidR="00CC21F2" w:rsidRDefault="00D71E34" w:rsidP="00D71E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социального развития администрации Арзгирского муниципального округа Ставропольского края</w:t>
            </w:r>
          </w:p>
        </w:tc>
        <w:tc>
          <w:tcPr>
            <w:tcW w:w="4217" w:type="dxa"/>
          </w:tcPr>
          <w:p w:rsidR="006C27EF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1.1 - -1.3; </w:t>
            </w:r>
          </w:p>
          <w:p w:rsidR="00CC21F2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 – 12.5</w:t>
            </w:r>
          </w:p>
        </w:tc>
      </w:tr>
      <w:tr w:rsidR="00CC21F2" w:rsidTr="006C27EF">
        <w:tc>
          <w:tcPr>
            <w:tcW w:w="5353" w:type="dxa"/>
          </w:tcPr>
          <w:p w:rsidR="00CC21F2" w:rsidRDefault="00D71E34" w:rsidP="00D71E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строительства и архитектуры администрации Арзгирского муниципального округа Ставропольского края</w:t>
            </w:r>
          </w:p>
        </w:tc>
        <w:tc>
          <w:tcPr>
            <w:tcW w:w="4217" w:type="dxa"/>
          </w:tcPr>
          <w:p w:rsidR="00CC21F2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 – 7.5</w:t>
            </w:r>
          </w:p>
        </w:tc>
      </w:tr>
      <w:tr w:rsidR="00D71E34" w:rsidTr="006C27EF">
        <w:tc>
          <w:tcPr>
            <w:tcW w:w="5353" w:type="dxa"/>
          </w:tcPr>
          <w:p w:rsidR="00D71E34" w:rsidRDefault="00D71E34" w:rsidP="00D71E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 администрации Арзгирского муниципального округа Ставропольского края</w:t>
            </w:r>
          </w:p>
        </w:tc>
        <w:tc>
          <w:tcPr>
            <w:tcW w:w="4217" w:type="dxa"/>
          </w:tcPr>
          <w:p w:rsidR="00D71E34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2.3; 2.5 – 2.8;</w:t>
            </w:r>
          </w:p>
          <w:p w:rsidR="006C27EF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3.1; 3.8 – 3.15; 4.1 – 4.4; </w:t>
            </w:r>
          </w:p>
          <w:p w:rsidR="006C27EF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5.1 – 5.3; 6.1 – 6.4; 9.1 – 9.2; </w:t>
            </w:r>
          </w:p>
          <w:p w:rsidR="006C27EF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10.1; 10.3 – 10.4</w:t>
            </w:r>
          </w:p>
        </w:tc>
      </w:tr>
      <w:tr w:rsidR="00D71E34" w:rsidTr="006C27EF">
        <w:tc>
          <w:tcPr>
            <w:tcW w:w="5353" w:type="dxa"/>
          </w:tcPr>
          <w:p w:rsidR="00D71E34" w:rsidRDefault="00D71E34" w:rsidP="00D71E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Территориальные отделы администрации Арзгирского муниципального округа Ставропольского края</w:t>
            </w:r>
          </w:p>
        </w:tc>
        <w:tc>
          <w:tcPr>
            <w:tcW w:w="4217" w:type="dxa"/>
          </w:tcPr>
          <w:p w:rsidR="006C27EF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15.1; </w:t>
            </w:r>
          </w:p>
          <w:p w:rsidR="00D71E34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15.6</w:t>
            </w:r>
          </w:p>
        </w:tc>
      </w:tr>
      <w:tr w:rsidR="00D71E34" w:rsidTr="006C27EF">
        <w:tc>
          <w:tcPr>
            <w:tcW w:w="5353" w:type="dxa"/>
          </w:tcPr>
          <w:p w:rsidR="00D71E34" w:rsidRDefault="00D71E34" w:rsidP="00D71E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труда и социальной защиты населения администрации Арзгирского муниципального округа Ставропольского края</w:t>
            </w:r>
          </w:p>
        </w:tc>
        <w:tc>
          <w:tcPr>
            <w:tcW w:w="4217" w:type="dxa"/>
          </w:tcPr>
          <w:p w:rsidR="00D71E34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 – 2.2</w:t>
            </w:r>
          </w:p>
        </w:tc>
      </w:tr>
      <w:tr w:rsidR="00D71E34" w:rsidTr="006C27EF">
        <w:tc>
          <w:tcPr>
            <w:tcW w:w="5353" w:type="dxa"/>
          </w:tcPr>
          <w:p w:rsidR="00D71E34" w:rsidRDefault="006C27EF" w:rsidP="00D71E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Арзгирского муниципального округа Ставропольского края «Многофункциональный центр предоставления государственных и муниципальных услуг»</w:t>
            </w:r>
          </w:p>
        </w:tc>
        <w:tc>
          <w:tcPr>
            <w:tcW w:w="4217" w:type="dxa"/>
          </w:tcPr>
          <w:p w:rsidR="00D71E34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</w:tr>
      <w:tr w:rsidR="00D71E34" w:rsidTr="006C27EF">
        <w:tc>
          <w:tcPr>
            <w:tcW w:w="5353" w:type="dxa"/>
          </w:tcPr>
          <w:p w:rsidR="00D71E34" w:rsidRDefault="00D71E34" w:rsidP="00D71E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Ставропольского края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Арзгирская</w:t>
            </w: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 xml:space="preserve"> районна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больница»</w:t>
            </w:r>
          </w:p>
        </w:tc>
        <w:tc>
          <w:tcPr>
            <w:tcW w:w="4217" w:type="dxa"/>
          </w:tcPr>
          <w:p w:rsidR="00D71E34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 – 14.3</w:t>
            </w:r>
          </w:p>
        </w:tc>
      </w:tr>
      <w:tr w:rsidR="00D71E34" w:rsidTr="006C27EF">
        <w:tc>
          <w:tcPr>
            <w:tcW w:w="5353" w:type="dxa"/>
          </w:tcPr>
          <w:p w:rsidR="00D71E34" w:rsidRDefault="00D71E34" w:rsidP="00D71E3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Территориальный центр занятости населения первого уровня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Буденновского</w:t>
            </w: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Левокумского</w:t>
            </w: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округов</w:t>
            </w:r>
          </w:p>
        </w:tc>
        <w:tc>
          <w:tcPr>
            <w:tcW w:w="4217" w:type="dxa"/>
          </w:tcPr>
          <w:p w:rsidR="00D71E34" w:rsidRDefault="006C27EF" w:rsidP="00CC21F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</w:tr>
    </w:tbl>
    <w:p w:rsidR="00CC21F2" w:rsidRDefault="00CC21F2" w:rsidP="00CC21F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C5E02" w:rsidRDefault="008C5E02" w:rsidP="00CC21F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C5E02" w:rsidRDefault="008C5E02" w:rsidP="00CC21F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C5E02" w:rsidRDefault="008C5E02" w:rsidP="00CC21F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C5E02" w:rsidRDefault="008C5E02" w:rsidP="00CC21F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C5E02" w:rsidRDefault="008C5E02" w:rsidP="008C5E02">
      <w:pPr>
        <w:tabs>
          <w:tab w:val="left" w:pos="9356"/>
        </w:tabs>
        <w:spacing w:after="0" w:line="240" w:lineRule="exact"/>
        <w:rPr>
          <w:rFonts w:ascii="Times New Roman" w:eastAsia="Cambria" w:hAnsi="Times New Roman"/>
          <w:sz w:val="28"/>
          <w:szCs w:val="28"/>
        </w:rPr>
      </w:pPr>
    </w:p>
    <w:p w:rsidR="00F42B74" w:rsidRDefault="00F42B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  <w:gridCol w:w="5352"/>
      </w:tblGrid>
      <w:tr w:rsidR="00F42B74" w:rsidTr="00F42B74">
        <w:tc>
          <w:tcPr>
            <w:tcW w:w="4219" w:type="dxa"/>
          </w:tcPr>
          <w:p w:rsidR="00F42B74" w:rsidRDefault="00F42B74" w:rsidP="00F42B74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F42B74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42B74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разработки, корректировки, осуществления мониторинга и контроля реализации прогноза социально-экономического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Арзгирского</w:t>
            </w:r>
            <w:r w:rsidRPr="0085081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на долгосрочный период</w:t>
            </w:r>
          </w:p>
        </w:tc>
      </w:tr>
    </w:tbl>
    <w:p w:rsidR="00CC21F2" w:rsidRDefault="00CC21F2" w:rsidP="00CC21F2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42B74" w:rsidRDefault="00F42B74" w:rsidP="00F42B74">
      <w:pPr>
        <w:spacing w:after="0" w:line="240" w:lineRule="exac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2B74" w:rsidRDefault="00F42B74" w:rsidP="00F42B74">
      <w:pPr>
        <w:spacing w:after="0" w:line="240" w:lineRule="exact"/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F42B74" w:rsidRDefault="00F42B74" w:rsidP="00F42B74">
      <w:pPr>
        <w:spacing w:after="0" w:line="240" w:lineRule="exact"/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42B74" w:rsidRDefault="00F42B74" w:rsidP="00F42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608E">
        <w:rPr>
          <w:rFonts w:ascii="Times New Roman" w:eastAsia="Times New Roman" w:hAnsi="Times New Roman" w:cs="Times New Roman"/>
          <w:sz w:val="28"/>
          <w:szCs w:val="28"/>
        </w:rPr>
        <w:t>МОНИТОРИНГ ОЦЕНКИ</w:t>
      </w:r>
    </w:p>
    <w:p w:rsidR="00F42B74" w:rsidRDefault="00F42B74" w:rsidP="00F42B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608E">
        <w:rPr>
          <w:rFonts w:ascii="Times New Roman" w:eastAsia="Times New Roman" w:hAnsi="Times New Roman" w:cs="Times New Roman"/>
          <w:sz w:val="28"/>
          <w:szCs w:val="28"/>
        </w:rPr>
        <w:t xml:space="preserve">достижения запланированных значений целевых показателей прогноза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социально-экономического развития Арзгирского муниципального округа Ставропольского края </w:t>
      </w:r>
      <w:r w:rsidRPr="008D608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>долгосрочный период</w:t>
      </w:r>
      <w:r w:rsidRPr="008D608E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Pr="008D608E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</w:p>
    <w:p w:rsidR="00F42B74" w:rsidRDefault="00F42B74" w:rsidP="00F42B74">
      <w:pPr>
        <w:spacing w:after="0" w:line="240" w:lineRule="exact"/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06" w:type="dxa"/>
        <w:tblLayout w:type="fixed"/>
        <w:tblLook w:val="04A0"/>
      </w:tblPr>
      <w:tblGrid>
        <w:gridCol w:w="776"/>
        <w:gridCol w:w="3018"/>
        <w:gridCol w:w="1417"/>
        <w:gridCol w:w="1418"/>
        <w:gridCol w:w="142"/>
        <w:gridCol w:w="1134"/>
        <w:gridCol w:w="1701"/>
      </w:tblGrid>
      <w:tr w:rsidR="00F42B74" w:rsidRPr="00DB74EA" w:rsidTr="00F42B74">
        <w:tc>
          <w:tcPr>
            <w:tcW w:w="776" w:type="dxa"/>
            <w:vMerge w:val="restart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18" w:type="dxa"/>
            <w:vMerge w:val="restart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7" w:type="dxa"/>
            <w:vMerge w:val="restart"/>
          </w:tcPr>
          <w:p w:rsidR="00F42B74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42B74" w:rsidRPr="008D608E" w:rsidRDefault="00F42B74" w:rsidP="00F42B74">
            <w:pPr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1276" w:type="dxa"/>
            <w:gridSpan w:val="2"/>
          </w:tcPr>
          <w:p w:rsidR="00F42B74" w:rsidRPr="008D608E" w:rsidRDefault="00F42B74" w:rsidP="00F42B74">
            <w:pPr>
              <w:spacing w:line="240" w:lineRule="exact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Факт</w:t>
            </w:r>
          </w:p>
        </w:tc>
        <w:tc>
          <w:tcPr>
            <w:tcW w:w="1701" w:type="dxa"/>
            <w:vMerge w:val="restart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Оценка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степени достижения запланирован</w:t>
            </w:r>
            <w:r w:rsidRPr="008D608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ных показателей прогноза</w:t>
            </w:r>
          </w:p>
        </w:tc>
      </w:tr>
      <w:tr w:rsidR="00F42B74" w:rsidRPr="00DB74EA" w:rsidTr="00F42B74">
        <w:trPr>
          <w:trHeight w:val="490"/>
        </w:trPr>
        <w:tc>
          <w:tcPr>
            <w:tcW w:w="776" w:type="dxa"/>
            <w:vMerge/>
            <w:tcBorders>
              <w:bottom w:val="single" w:sz="4" w:space="0" w:color="auto"/>
            </w:tcBorders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vMerge/>
            <w:tcBorders>
              <w:bottom w:val="single" w:sz="4" w:space="0" w:color="auto"/>
            </w:tcBorders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42B74" w:rsidRPr="008D608E" w:rsidRDefault="00F42B74" w:rsidP="00F42B7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N год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42B74" w:rsidRPr="008D608E" w:rsidRDefault="00F42B74" w:rsidP="00F42B7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N год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42B74" w:rsidRPr="00DB74EA" w:rsidRDefault="00F42B74" w:rsidP="00F42B74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9" w:type="dxa"/>
            <w:gridSpan w:val="5"/>
          </w:tcPr>
          <w:p w:rsidR="00F42B74" w:rsidRPr="00DB74EA" w:rsidRDefault="00F42B74" w:rsidP="00F42B74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Демография</w:t>
            </w: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018" w:type="dxa"/>
          </w:tcPr>
          <w:p w:rsidR="00F42B74" w:rsidRPr="00DB74EA" w:rsidRDefault="00F42B74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DB74EA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018" w:type="dxa"/>
          </w:tcPr>
          <w:p w:rsidR="00F42B74" w:rsidRPr="00DB74EA" w:rsidRDefault="00F42B74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DB74EA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18" w:type="dxa"/>
          </w:tcPr>
          <w:p w:rsidR="00F42B74" w:rsidRPr="00DB74EA" w:rsidRDefault="00F42B74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DB74EA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  <w:shd w:val="clear" w:color="auto" w:fill="F2F2F2" w:themeFill="background1" w:themeFillShade="F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129" w:type="dxa"/>
            <w:gridSpan w:val="5"/>
          </w:tcPr>
          <w:p w:rsidR="00F42B74" w:rsidRPr="00DB74EA" w:rsidRDefault="00F42B74" w:rsidP="00F42B74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Труд и занятость</w:t>
            </w: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4E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018" w:type="dxa"/>
          </w:tcPr>
          <w:p w:rsidR="00F42B74" w:rsidRPr="00DB74EA" w:rsidRDefault="00F42B74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DB74EA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rPr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418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  <w:shd w:val="clear" w:color="auto" w:fill="F2F2F2" w:themeFill="background1" w:themeFillShade="F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gridSpan w:val="2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2B74" w:rsidRPr="00150C32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830" w:type="dxa"/>
            <w:gridSpan w:val="6"/>
          </w:tcPr>
          <w:p w:rsidR="00F42B74" w:rsidRPr="00150C32" w:rsidRDefault="00F42B74" w:rsidP="00F42B7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Производство товаров, работ и услуг</w:t>
            </w: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  <w:shd w:val="clear" w:color="auto" w:fill="F2F2F2" w:themeFill="background1" w:themeFillShade="F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2B74" w:rsidRPr="00150C32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830" w:type="dxa"/>
            <w:gridSpan w:val="6"/>
          </w:tcPr>
          <w:p w:rsidR="00F42B74" w:rsidRPr="00150C32" w:rsidRDefault="00F42B74" w:rsidP="00F42B7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Потребительский рынок</w:t>
            </w: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  <w:shd w:val="clear" w:color="auto" w:fill="F2F2F2" w:themeFill="background1" w:themeFillShade="F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2B74" w:rsidRPr="00150C32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830" w:type="dxa"/>
            <w:gridSpan w:val="6"/>
          </w:tcPr>
          <w:p w:rsidR="00F42B74" w:rsidRPr="00150C32" w:rsidRDefault="00F42B74" w:rsidP="00F42B74">
            <w:pPr>
              <w:pStyle w:val="TableParagraph"/>
              <w:keepNext/>
              <w:keepLines/>
              <w:widowControl/>
              <w:ind w:left="0" w:right="23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150C32">
              <w:rPr>
                <w:rFonts w:eastAsia="Calibri"/>
                <w:iCs/>
                <w:noProof/>
                <w:sz w:val="27"/>
                <w:szCs w:val="27"/>
              </w:rPr>
              <w:t>Инвестиции</w:t>
            </w: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5.1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rPr>
                <w:color w:val="FF0000"/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pStyle w:val="TableParagraph"/>
              <w:keepNext/>
              <w:keepLines/>
              <w:widowControl/>
              <w:ind w:left="0" w:right="23"/>
              <w:contextualSpacing/>
              <w:rPr>
                <w:rFonts w:eastAsia="Calibri"/>
                <w:iCs/>
                <w:noProof/>
                <w:color w:val="FF0000"/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5.2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rPr>
                <w:color w:val="FF0000"/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pStyle w:val="TableParagraph"/>
              <w:keepNext/>
              <w:keepLines/>
              <w:widowControl/>
              <w:ind w:left="0" w:right="23"/>
              <w:contextualSpacing/>
              <w:rPr>
                <w:rFonts w:eastAsia="Calibri"/>
                <w:iCs/>
                <w:noProof/>
                <w:color w:val="FF0000"/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307249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</w:t>
            </w:r>
          </w:p>
        </w:tc>
        <w:tc>
          <w:tcPr>
            <w:tcW w:w="3018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rPr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  <w:shd w:val="clear" w:color="auto" w:fill="F2F2F2" w:themeFill="background1" w:themeFillShade="F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2B74" w:rsidRPr="00150C32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830" w:type="dxa"/>
            <w:gridSpan w:val="6"/>
          </w:tcPr>
          <w:p w:rsidR="00F42B74" w:rsidRPr="00150C32" w:rsidRDefault="00F42B74" w:rsidP="00F42B7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Малое и среднее предпринимательство</w:t>
            </w: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3018" w:type="dxa"/>
            <w:vAlign w:val="center"/>
          </w:tcPr>
          <w:p w:rsidR="00F42B74" w:rsidRPr="00150C32" w:rsidRDefault="00F42B74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307249" w:rsidRPr="00DB74EA" w:rsidTr="00F42B74">
        <w:tc>
          <w:tcPr>
            <w:tcW w:w="776" w:type="dxa"/>
          </w:tcPr>
          <w:p w:rsidR="00307249" w:rsidRPr="00150C32" w:rsidRDefault="00307249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18" w:type="dxa"/>
          </w:tcPr>
          <w:p w:rsidR="00307249" w:rsidRPr="00150C32" w:rsidRDefault="00307249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</w:tcPr>
          <w:p w:rsidR="00307249" w:rsidRPr="00150C32" w:rsidRDefault="00307249" w:rsidP="00F42B7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307249" w:rsidRPr="00150C32" w:rsidRDefault="00307249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</w:tcPr>
          <w:p w:rsidR="00307249" w:rsidRPr="00150C32" w:rsidRDefault="00307249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701" w:type="dxa"/>
          </w:tcPr>
          <w:p w:rsidR="00307249" w:rsidRPr="00DB74EA" w:rsidRDefault="00307249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</w:tr>
      <w:tr w:rsidR="00F42B74" w:rsidRPr="00DB74EA" w:rsidTr="00F42B74">
        <w:tc>
          <w:tcPr>
            <w:tcW w:w="776" w:type="dxa"/>
            <w:shd w:val="clear" w:color="auto" w:fill="F2F2F2" w:themeFill="background1" w:themeFillShade="F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2B74" w:rsidRPr="00150C32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830" w:type="dxa"/>
            <w:gridSpan w:val="6"/>
          </w:tcPr>
          <w:p w:rsidR="00F42B74" w:rsidRPr="00150C32" w:rsidRDefault="00F42B74" w:rsidP="00F42B74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3018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3018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307249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  <w:shd w:val="clear" w:color="auto" w:fill="F2F2F2" w:themeFill="background1" w:themeFillShade="F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2B74" w:rsidRPr="00150C32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830" w:type="dxa"/>
            <w:gridSpan w:val="6"/>
          </w:tcPr>
          <w:p w:rsidR="00F42B74" w:rsidRPr="00150C32" w:rsidRDefault="00F42B74" w:rsidP="00F42B74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Дороги и транспорт</w:t>
            </w:r>
          </w:p>
        </w:tc>
      </w:tr>
      <w:tr w:rsidR="00F42B74" w:rsidRPr="00A72E5E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A72E5E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249" w:rsidRPr="00DB74EA" w:rsidTr="00F42B74">
        <w:tc>
          <w:tcPr>
            <w:tcW w:w="776" w:type="dxa"/>
          </w:tcPr>
          <w:p w:rsidR="00307249" w:rsidRPr="00150C32" w:rsidRDefault="00307249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18" w:type="dxa"/>
          </w:tcPr>
          <w:p w:rsidR="00307249" w:rsidRPr="00150C32" w:rsidRDefault="00307249" w:rsidP="00F42B7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307249" w:rsidRPr="00150C32" w:rsidRDefault="00307249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307249" w:rsidRPr="00150C32" w:rsidRDefault="00307249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7249" w:rsidRPr="00150C32" w:rsidRDefault="00307249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07249" w:rsidRPr="00DB74EA" w:rsidRDefault="00307249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  <w:shd w:val="clear" w:color="auto" w:fill="F2F2F2" w:themeFill="background1" w:themeFillShade="F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2B74" w:rsidRPr="00150C32" w:rsidTr="00F42B74">
        <w:tc>
          <w:tcPr>
            <w:tcW w:w="776" w:type="dxa"/>
          </w:tcPr>
          <w:p w:rsidR="00F42B74" w:rsidRPr="008C5E0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5E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8830" w:type="dxa"/>
            <w:gridSpan w:val="6"/>
          </w:tcPr>
          <w:p w:rsidR="00F42B74" w:rsidRPr="00150C32" w:rsidRDefault="00F42B74" w:rsidP="00F42B74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Туризм</w:t>
            </w:r>
          </w:p>
        </w:tc>
      </w:tr>
      <w:tr w:rsidR="00F42B74" w:rsidRPr="00DB74EA" w:rsidTr="00F42B74">
        <w:tc>
          <w:tcPr>
            <w:tcW w:w="776" w:type="dxa"/>
          </w:tcPr>
          <w:p w:rsidR="00F42B74" w:rsidRPr="008C5E0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5E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9.1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color w:val="FF0000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color w:val="FF0000"/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A128E6" w:rsidRPr="00DB74EA" w:rsidTr="00F42B74">
        <w:tc>
          <w:tcPr>
            <w:tcW w:w="776" w:type="dxa"/>
          </w:tcPr>
          <w:p w:rsidR="00A128E6" w:rsidRPr="008C5E02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5E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9.2</w:t>
            </w:r>
          </w:p>
        </w:tc>
        <w:tc>
          <w:tcPr>
            <w:tcW w:w="3018" w:type="dxa"/>
          </w:tcPr>
          <w:p w:rsidR="00A128E6" w:rsidRPr="00150C32" w:rsidRDefault="00A128E6" w:rsidP="00F42B7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color w:val="FF0000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A128E6" w:rsidRPr="00150C32" w:rsidRDefault="00A128E6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color w:val="FF0000"/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A128E6" w:rsidRPr="00150C32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128E6" w:rsidRPr="00150C32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28E6" w:rsidRPr="00DB74EA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A128E6" w:rsidRPr="00DB74EA" w:rsidTr="00F42B74">
        <w:tc>
          <w:tcPr>
            <w:tcW w:w="776" w:type="dxa"/>
          </w:tcPr>
          <w:p w:rsidR="00A128E6" w:rsidRPr="008C5E02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C5E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3018" w:type="dxa"/>
          </w:tcPr>
          <w:p w:rsidR="00A128E6" w:rsidRPr="00150C32" w:rsidRDefault="00A128E6" w:rsidP="00F42B7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color w:val="FF0000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A128E6" w:rsidRPr="00150C32" w:rsidRDefault="00A128E6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color w:val="FF0000"/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A128E6" w:rsidRPr="00150C32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A128E6" w:rsidRPr="00150C32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28E6" w:rsidRPr="00DB74EA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  <w:shd w:val="clear" w:color="auto" w:fill="F2F2F2" w:themeFill="background1" w:themeFillShade="F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28E6" w:rsidRPr="00150C32" w:rsidTr="003227CC">
        <w:tc>
          <w:tcPr>
            <w:tcW w:w="776" w:type="dxa"/>
          </w:tcPr>
          <w:p w:rsidR="00A128E6" w:rsidRDefault="00A128E6" w:rsidP="007C7BF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830" w:type="dxa"/>
            <w:gridSpan w:val="6"/>
            <w:vAlign w:val="center"/>
          </w:tcPr>
          <w:p w:rsidR="00A128E6" w:rsidRDefault="00A128E6" w:rsidP="007C7BFD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Цифровизация экономики</w:t>
            </w: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keepNext/>
              <w:keepLines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  <w:shd w:val="clear" w:color="auto" w:fill="F2F2F2" w:themeFill="background1" w:themeFillShade="F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2B74" w:rsidRPr="00150C32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150C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8830" w:type="dxa"/>
            <w:gridSpan w:val="6"/>
          </w:tcPr>
          <w:p w:rsidR="00F42B74" w:rsidRPr="00150C32" w:rsidRDefault="00F42B74" w:rsidP="00F42B7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Образование</w:t>
            </w: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11.1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keepNext/>
              <w:keepLines/>
              <w:ind w:right="-1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keepNext/>
              <w:keepLines/>
              <w:ind w:right="-1"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11.2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  <w:shd w:val="clear" w:color="auto" w:fill="F2F2F2" w:themeFill="background1" w:themeFillShade="F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2B74" w:rsidRPr="00150C32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830" w:type="dxa"/>
            <w:gridSpan w:val="6"/>
          </w:tcPr>
          <w:p w:rsidR="00F42B74" w:rsidRPr="00150C32" w:rsidRDefault="00F42B74" w:rsidP="00F42B7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Физическая культура и спорт</w:t>
            </w: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12.1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12.2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TableParagraph"/>
              <w:keepNext/>
              <w:keepLines/>
              <w:widowControl/>
              <w:ind w:left="0" w:right="95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8E6" w:rsidRPr="00DB74EA" w:rsidTr="00F42B74">
        <w:tc>
          <w:tcPr>
            <w:tcW w:w="776" w:type="dxa"/>
          </w:tcPr>
          <w:p w:rsidR="00A128E6" w:rsidRPr="00150C32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18" w:type="dxa"/>
          </w:tcPr>
          <w:p w:rsidR="00A128E6" w:rsidRPr="00150C32" w:rsidRDefault="00A128E6" w:rsidP="00F42B74">
            <w:pPr>
              <w:pStyle w:val="TableParagraph"/>
              <w:keepNext/>
              <w:keepLines/>
              <w:widowControl/>
              <w:ind w:left="0" w:right="95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A128E6" w:rsidRPr="00150C32" w:rsidRDefault="00A128E6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A128E6" w:rsidRPr="00150C32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128E6" w:rsidRPr="00150C32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28E6" w:rsidRPr="00DB74EA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  <w:shd w:val="clear" w:color="auto" w:fill="F2F2F2" w:themeFill="background1" w:themeFillShade="F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2B74" w:rsidRPr="00150C32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830" w:type="dxa"/>
            <w:gridSpan w:val="6"/>
          </w:tcPr>
          <w:p w:rsidR="00F42B74" w:rsidRPr="00150C32" w:rsidRDefault="00F42B74" w:rsidP="00F42B74">
            <w:pPr>
              <w:spacing w:line="240" w:lineRule="exact"/>
              <w:contextualSpacing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Культура</w:t>
            </w: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13.1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TableParagraph"/>
              <w:keepNext/>
              <w:keepLines/>
              <w:widowControl/>
              <w:ind w:left="0" w:right="95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13.2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TableParagraph"/>
              <w:keepNext/>
              <w:keepLines/>
              <w:widowControl/>
              <w:ind w:left="0" w:right="117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keepNext/>
              <w:keepLines/>
              <w:contextualSpacing/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TableParagraph"/>
              <w:keepNext/>
              <w:keepLines/>
              <w:widowControl/>
              <w:ind w:left="0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  <w:shd w:val="clear" w:color="auto" w:fill="F2F2F2" w:themeFill="background1" w:themeFillShade="F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28E6" w:rsidRPr="00150C32" w:rsidTr="00F42B74">
        <w:tc>
          <w:tcPr>
            <w:tcW w:w="776" w:type="dxa"/>
          </w:tcPr>
          <w:p w:rsidR="00A128E6" w:rsidRDefault="00A128E6" w:rsidP="007C7BF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830" w:type="dxa"/>
            <w:gridSpan w:val="6"/>
          </w:tcPr>
          <w:p w:rsidR="00A128E6" w:rsidRPr="0091363B" w:rsidRDefault="00A128E6" w:rsidP="007C7BFD">
            <w:pPr>
              <w:pStyle w:val="TableParagraph"/>
              <w:keepNext/>
              <w:keepLines/>
              <w:widowControl/>
              <w:ind w:left="13"/>
              <w:contextualSpacing/>
              <w:jc w:val="left"/>
              <w:rPr>
                <w:rFonts w:eastAsia="Calibri"/>
                <w:iCs/>
                <w:noProof/>
                <w:sz w:val="27"/>
                <w:szCs w:val="27"/>
              </w:rPr>
            </w:pPr>
            <w:r w:rsidRPr="0091363B">
              <w:rPr>
                <w:rFonts w:eastAsia="Calibri"/>
                <w:iCs/>
                <w:noProof/>
                <w:sz w:val="27"/>
                <w:szCs w:val="27"/>
              </w:rPr>
              <w:t>Здравоохранение</w:t>
            </w: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14.1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ConsPlusNormal"/>
              <w:rPr>
                <w:rFonts w:eastAsia="Calibri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14.2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ConsPlusNormal"/>
              <w:rPr>
                <w:rFonts w:eastAsia="Calibri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ConsPlusNormal"/>
              <w:rPr>
                <w:rFonts w:eastAsia="Calibri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DB74EA" w:rsidTr="00F42B74">
        <w:tc>
          <w:tcPr>
            <w:tcW w:w="776" w:type="dxa"/>
            <w:shd w:val="clear" w:color="auto" w:fill="F2F2F2" w:themeFill="background1" w:themeFillShade="F2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достижения показателей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60" w:type="dxa"/>
            <w:gridSpan w:val="2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F42B74" w:rsidRPr="008D608E" w:rsidRDefault="00F42B74" w:rsidP="00F42B7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42B74" w:rsidRPr="00150C32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830" w:type="dxa"/>
            <w:gridSpan w:val="6"/>
          </w:tcPr>
          <w:p w:rsidR="00F42B74" w:rsidRPr="00150C32" w:rsidRDefault="00F42B74" w:rsidP="00F42B74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  <w:t>Экология</w:t>
            </w: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15.1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jc w:val="center"/>
              <w:rPr>
                <w:rFonts w:ascii="Times New Roman" w:eastAsia="Calibri" w:hAnsi="Times New Roman" w:cs="Times New Roman"/>
                <w:iCs/>
                <w:noProof/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2B74" w:rsidRPr="00A72E5E" w:rsidTr="00F42B74">
        <w:tc>
          <w:tcPr>
            <w:tcW w:w="776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C32">
              <w:rPr>
                <w:rFonts w:ascii="Times New Roman" w:hAnsi="Times New Roman" w:cs="Times New Roman"/>
                <w:sz w:val="28"/>
                <w:szCs w:val="28"/>
              </w:rPr>
              <w:t>15.2</w:t>
            </w:r>
          </w:p>
        </w:tc>
        <w:tc>
          <w:tcPr>
            <w:tcW w:w="3018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A72E5E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</w:tr>
      <w:tr w:rsidR="00F42B74" w:rsidRPr="00DB74EA" w:rsidTr="00F42B74">
        <w:tc>
          <w:tcPr>
            <w:tcW w:w="776" w:type="dxa"/>
          </w:tcPr>
          <w:p w:rsidR="00F42B74" w:rsidRPr="00150C32" w:rsidRDefault="00A128E6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018" w:type="dxa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ind w:right="-108"/>
              <w:contextualSpacing/>
              <w:jc w:val="left"/>
              <w:rPr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:rsidR="00F42B74" w:rsidRPr="00150C32" w:rsidRDefault="00F42B74" w:rsidP="00F42B74">
            <w:pPr>
              <w:pStyle w:val="a5"/>
              <w:keepLines/>
              <w:spacing w:line="240" w:lineRule="auto"/>
              <w:contextualSpacing/>
              <w:jc w:val="center"/>
              <w:rPr>
                <w:sz w:val="27"/>
                <w:szCs w:val="27"/>
              </w:rPr>
            </w:pPr>
          </w:p>
        </w:tc>
        <w:tc>
          <w:tcPr>
            <w:tcW w:w="1560" w:type="dxa"/>
            <w:gridSpan w:val="2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42B74" w:rsidRPr="00150C32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42B74" w:rsidRPr="00DB74EA" w:rsidRDefault="00F42B74" w:rsidP="00F42B74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40" w:type="dxa"/>
        <w:tblInd w:w="-34" w:type="dxa"/>
        <w:tblLayout w:type="fixed"/>
        <w:tblLook w:val="04A0"/>
      </w:tblPr>
      <w:tblGrid>
        <w:gridCol w:w="3828"/>
        <w:gridCol w:w="5812"/>
      </w:tblGrid>
      <w:tr w:rsidR="00F42B74" w:rsidRPr="008D608E" w:rsidTr="00F42B74">
        <w:trPr>
          <w:trHeight w:val="5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2B74" w:rsidRPr="008D608E" w:rsidRDefault="00F42B74" w:rsidP="00F42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D60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ТОЧНОСТЬ ПРОГНОЗИРОВАНИЯ: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B74" w:rsidRPr="008D608E" w:rsidRDefault="00F42B74" w:rsidP="00F42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42B74" w:rsidRDefault="00F42B74" w:rsidP="00F42B74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C5E02" w:rsidRDefault="008C5E02" w:rsidP="00F42B74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C5E02" w:rsidRDefault="008C5E02" w:rsidP="00F42B74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8C5E02" w:rsidSect="00CC21F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0D0" w:rsidRDefault="003C10D0" w:rsidP="00F9491F">
      <w:pPr>
        <w:spacing w:after="0" w:line="240" w:lineRule="auto"/>
      </w:pPr>
      <w:r>
        <w:separator/>
      </w:r>
    </w:p>
  </w:endnote>
  <w:endnote w:type="continuationSeparator" w:id="1">
    <w:p w:rsidR="003C10D0" w:rsidRDefault="003C10D0" w:rsidP="00F94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0D0" w:rsidRDefault="003C10D0" w:rsidP="00F9491F">
      <w:pPr>
        <w:spacing w:after="0" w:line="240" w:lineRule="auto"/>
      </w:pPr>
      <w:r>
        <w:separator/>
      </w:r>
    </w:p>
  </w:footnote>
  <w:footnote w:type="continuationSeparator" w:id="1">
    <w:p w:rsidR="003C10D0" w:rsidRDefault="003C10D0" w:rsidP="00F94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086422"/>
      <w:docPartObj>
        <w:docPartGallery w:val="Page Numbers (Top of Page)"/>
        <w:docPartUnique/>
      </w:docPartObj>
    </w:sdtPr>
    <w:sdtContent>
      <w:p w:rsidR="00F9491F" w:rsidRDefault="00A86E72">
        <w:pPr>
          <w:pStyle w:val="a9"/>
          <w:jc w:val="center"/>
        </w:pPr>
        <w:fldSimple w:instr=" PAGE   \* MERGEFORMAT ">
          <w:r w:rsidR="00606782">
            <w:rPr>
              <w:noProof/>
            </w:rPr>
            <w:t>26</w:t>
          </w:r>
        </w:fldSimple>
      </w:p>
    </w:sdtContent>
  </w:sdt>
  <w:p w:rsidR="00F9491F" w:rsidRDefault="00F9491F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7E9A"/>
    <w:rsid w:val="00006450"/>
    <w:rsid w:val="000D0DF3"/>
    <w:rsid w:val="00144035"/>
    <w:rsid w:val="0017046F"/>
    <w:rsid w:val="001F02D9"/>
    <w:rsid w:val="00211F40"/>
    <w:rsid w:val="002E7FD1"/>
    <w:rsid w:val="002F37A1"/>
    <w:rsid w:val="00307249"/>
    <w:rsid w:val="003C10D0"/>
    <w:rsid w:val="00503AA4"/>
    <w:rsid w:val="00567E9A"/>
    <w:rsid w:val="00606782"/>
    <w:rsid w:val="0068255C"/>
    <w:rsid w:val="006C27EF"/>
    <w:rsid w:val="00711AE0"/>
    <w:rsid w:val="007B6BB7"/>
    <w:rsid w:val="00850815"/>
    <w:rsid w:val="008C5E02"/>
    <w:rsid w:val="008E349E"/>
    <w:rsid w:val="0091363B"/>
    <w:rsid w:val="0094029B"/>
    <w:rsid w:val="00965193"/>
    <w:rsid w:val="00A128E6"/>
    <w:rsid w:val="00A86E72"/>
    <w:rsid w:val="00AC431F"/>
    <w:rsid w:val="00B6519F"/>
    <w:rsid w:val="00CC21F2"/>
    <w:rsid w:val="00CE25C0"/>
    <w:rsid w:val="00D3009C"/>
    <w:rsid w:val="00D71E34"/>
    <w:rsid w:val="00DB1A21"/>
    <w:rsid w:val="00E426B3"/>
    <w:rsid w:val="00E934BE"/>
    <w:rsid w:val="00F42B74"/>
    <w:rsid w:val="00F94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E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7E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No Spacing"/>
    <w:uiPriority w:val="99"/>
    <w:qFormat/>
    <w:rsid w:val="00567E9A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503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50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_Таблица название"/>
    <w:basedOn w:val="a"/>
    <w:link w:val="a6"/>
    <w:qFormat/>
    <w:rsid w:val="00D3009C"/>
    <w:pPr>
      <w:keepNext/>
      <w:spacing w:after="0" w:line="360" w:lineRule="auto"/>
      <w:jc w:val="both"/>
    </w:pPr>
    <w:rPr>
      <w:rFonts w:ascii="Times New Roman" w:eastAsia="Calibri" w:hAnsi="Times New Roman" w:cs="Times New Roman"/>
      <w:iCs/>
      <w:noProof/>
      <w:sz w:val="24"/>
      <w:szCs w:val="24"/>
    </w:rPr>
  </w:style>
  <w:style w:type="character" w:customStyle="1" w:styleId="a6">
    <w:name w:val="_Таблица название Знак"/>
    <w:link w:val="a5"/>
    <w:rsid w:val="00D3009C"/>
    <w:rPr>
      <w:rFonts w:ascii="Times New Roman" w:eastAsia="Calibri" w:hAnsi="Times New Roman" w:cs="Times New Roman"/>
      <w:iCs/>
      <w:noProof/>
      <w:sz w:val="24"/>
      <w:szCs w:val="24"/>
    </w:rPr>
  </w:style>
  <w:style w:type="paragraph" w:customStyle="1" w:styleId="a7">
    <w:name w:val="_Таблица текст компактный"/>
    <w:basedOn w:val="a"/>
    <w:link w:val="a8"/>
    <w:qFormat/>
    <w:rsid w:val="00B6519F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_Таблица текст компактный Знак"/>
    <w:link w:val="a7"/>
    <w:rsid w:val="00B6519F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link w:val="ConsPlusNormal1"/>
    <w:rsid w:val="00B6519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B6519F"/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6519F"/>
    <w:pPr>
      <w:widowControl w:val="0"/>
      <w:autoSpaceDE w:val="0"/>
      <w:autoSpaceDN w:val="0"/>
      <w:spacing w:after="0" w:line="240" w:lineRule="auto"/>
      <w:ind w:left="14"/>
      <w:jc w:val="center"/>
    </w:pPr>
    <w:rPr>
      <w:rFonts w:ascii="Times New Roman" w:eastAsia="Times New Roman" w:hAnsi="Times New Roman" w:cs="Times New Roman"/>
      <w:lang w:eastAsia="en-US"/>
    </w:rPr>
  </w:style>
  <w:style w:type="paragraph" w:styleId="a9">
    <w:name w:val="header"/>
    <w:basedOn w:val="a"/>
    <w:link w:val="aa"/>
    <w:uiPriority w:val="99"/>
    <w:unhideWhenUsed/>
    <w:rsid w:val="00F94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9491F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F94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9491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E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7E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No Spacing"/>
    <w:uiPriority w:val="99"/>
    <w:qFormat/>
    <w:rsid w:val="00567E9A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503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50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_Таблица название"/>
    <w:basedOn w:val="a"/>
    <w:link w:val="a6"/>
    <w:qFormat/>
    <w:rsid w:val="00D3009C"/>
    <w:pPr>
      <w:keepNext/>
      <w:spacing w:after="0" w:line="360" w:lineRule="auto"/>
      <w:jc w:val="both"/>
    </w:pPr>
    <w:rPr>
      <w:rFonts w:ascii="Times New Roman" w:eastAsia="Calibri" w:hAnsi="Times New Roman" w:cs="Times New Roman"/>
      <w:iCs/>
      <w:noProof/>
      <w:sz w:val="24"/>
      <w:szCs w:val="24"/>
      <w:lang w:val="x-none" w:eastAsia="x-none"/>
    </w:rPr>
  </w:style>
  <w:style w:type="character" w:customStyle="1" w:styleId="a6">
    <w:name w:val="_Таблица название Знак"/>
    <w:link w:val="a5"/>
    <w:rsid w:val="00D3009C"/>
    <w:rPr>
      <w:rFonts w:ascii="Times New Roman" w:eastAsia="Calibri" w:hAnsi="Times New Roman" w:cs="Times New Roman"/>
      <w:iCs/>
      <w:noProof/>
      <w:sz w:val="24"/>
      <w:szCs w:val="24"/>
      <w:lang w:val="x-none" w:eastAsia="x-none"/>
    </w:rPr>
  </w:style>
  <w:style w:type="paragraph" w:customStyle="1" w:styleId="a7">
    <w:name w:val="_Таблица текст компактный"/>
    <w:basedOn w:val="a"/>
    <w:link w:val="a8"/>
    <w:qFormat/>
    <w:rsid w:val="00B6519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8">
    <w:name w:val="_Таблица текст компактный Знак"/>
    <w:link w:val="a7"/>
    <w:rsid w:val="00B6519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1"/>
    <w:rsid w:val="00B6519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B6519F"/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6519F"/>
    <w:pPr>
      <w:widowControl w:val="0"/>
      <w:autoSpaceDE w:val="0"/>
      <w:autoSpaceDN w:val="0"/>
      <w:spacing w:after="0" w:line="240" w:lineRule="auto"/>
      <w:ind w:left="14"/>
      <w:jc w:val="center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1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4313</Words>
  <Characters>24588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2026-07-01T14:35:00Z</cp:lastPrinted>
  <dcterms:created xsi:type="dcterms:W3CDTF">2026-07-01T11:43:00Z</dcterms:created>
  <dcterms:modified xsi:type="dcterms:W3CDTF">2026-07-23T06:15:00Z</dcterms:modified>
</cp:coreProperties>
</file>